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DA" w:rsidRDefault="009600E9">
      <w:pPr>
        <w:pStyle w:val="a5"/>
        <w:shd w:val="clear" w:color="auto" w:fill="FFFFFF"/>
        <w:spacing w:before="0" w:after="0"/>
        <w:jc w:val="center"/>
      </w:pPr>
      <w:bookmarkStart w:id="0" w:name="_GoBack"/>
      <w:bookmarkEnd w:id="0"/>
      <w:r>
        <w:rPr>
          <w:rStyle w:val="a6"/>
        </w:rPr>
        <w:t>Программа </w:t>
      </w:r>
    </w:p>
    <w:p w:rsidR="004F3EDA" w:rsidRDefault="009600E9">
      <w:pPr>
        <w:pStyle w:val="a5"/>
        <w:shd w:val="clear" w:color="auto" w:fill="FFFFFF"/>
        <w:spacing w:before="0" w:after="0"/>
        <w:jc w:val="center"/>
      </w:pPr>
      <w:r>
        <w:rPr>
          <w:rStyle w:val="a6"/>
        </w:rPr>
        <w:t>дистанционного областного семинара для руководителей муниципальных органов управления культурой, руководителей и специалистов муниципальных учреждений культуры, муниципальных кинозалов/кинотеатров Саратовской области</w:t>
      </w:r>
    </w:p>
    <w:p w:rsidR="004F3EDA" w:rsidRDefault="004F3EDA">
      <w:pPr>
        <w:pStyle w:val="a5"/>
        <w:shd w:val="clear" w:color="auto" w:fill="FFFFFF"/>
        <w:spacing w:before="0" w:after="0"/>
        <w:jc w:val="center"/>
      </w:pPr>
    </w:p>
    <w:p w:rsidR="004F3EDA" w:rsidRDefault="009600E9">
      <w:pPr>
        <w:pStyle w:val="a5"/>
        <w:shd w:val="clear" w:color="auto" w:fill="FFFFFF"/>
        <w:spacing w:before="0" w:after="0"/>
      </w:pPr>
      <w:r>
        <w:rPr>
          <w:rStyle w:val="A7"/>
        </w:rPr>
        <w:t>20 мая 2020 г.</w:t>
      </w:r>
    </w:p>
    <w:p w:rsidR="004F3EDA" w:rsidRDefault="009600E9">
      <w:pPr>
        <w:pStyle w:val="a5"/>
        <w:shd w:val="clear" w:color="auto" w:fill="FFFFFF"/>
        <w:spacing w:before="0" w:after="0"/>
      </w:pPr>
      <w:r>
        <w:rPr>
          <w:rStyle w:val="A7"/>
        </w:rPr>
        <w:t xml:space="preserve">Саратовский областной методический </w:t>
      </w:r>
      <w:proofErr w:type="spellStart"/>
      <w:r>
        <w:rPr>
          <w:rStyle w:val="A7"/>
        </w:rPr>
        <w:t>киновидеоцентр</w:t>
      </w:r>
      <w:proofErr w:type="spellEnd"/>
    </w:p>
    <w:p w:rsidR="004F3EDA" w:rsidRDefault="009600E9">
      <w:pPr>
        <w:pStyle w:val="a5"/>
        <w:shd w:val="clear" w:color="auto" w:fill="FFFFFF"/>
        <w:spacing w:before="0" w:after="0"/>
        <w:jc w:val="both"/>
        <w:rPr>
          <w:rStyle w:val="A7"/>
        </w:rPr>
      </w:pPr>
      <w:proofErr w:type="spellStart"/>
      <w:r>
        <w:rPr>
          <w:rStyle w:val="A7"/>
        </w:rPr>
        <w:t>YouTube</w:t>
      </w:r>
      <w:proofErr w:type="spellEnd"/>
    </w:p>
    <w:p w:rsidR="00570E0E" w:rsidRDefault="00570E0E">
      <w:pPr>
        <w:pStyle w:val="a5"/>
        <w:shd w:val="clear" w:color="auto" w:fill="FFFFFF"/>
        <w:spacing w:before="0" w:after="0"/>
        <w:jc w:val="both"/>
        <w:rPr>
          <w:rStyle w:val="A7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27"/>
      </w:tblGrid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224"/>
              <w:jc w:val="both"/>
            </w:pPr>
            <w:r>
              <w:t>Вступительное слово. </w:t>
            </w:r>
          </w:p>
          <w:p w:rsidR="00570E0E" w:rsidRDefault="00570E0E" w:rsidP="00FA00D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305"/>
              <w:jc w:val="both"/>
            </w:pPr>
            <w:r>
              <w:t>О новом формате проведения областного конкурса «Лучший кинозал Саратовской области 2020 года», задачах органов управления культурой в сфере кино на ближайший период</w:t>
            </w: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Т.А.Гаранина</w:t>
            </w:r>
            <w:proofErr w:type="spellEnd"/>
            <w:r>
              <w:t> – министр культуры Саратовской области</w:t>
            </w:r>
          </w:p>
          <w:p w:rsidR="00570E0E" w:rsidRDefault="00570E0E" w:rsidP="00570E0E">
            <w:pPr>
              <w:pStyle w:val="a5"/>
              <w:spacing w:before="0" w:after="0"/>
              <w:rPr>
                <w:rFonts w:ascii="Helvetica" w:eastAsia="Helvetica" w:hAnsi="Helvetica" w:cs="Helvetica"/>
              </w:rPr>
            </w:pPr>
            <w:r>
              <w:rPr>
                <w:rFonts w:ascii="Helvetica" w:hAnsi="Helvetica"/>
              </w:rPr>
              <w:t> 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305"/>
              <w:jc w:val="both"/>
            </w:pPr>
            <w:r>
              <w:t>О необходимости совершенствования деятельности работников муниципальных учреждений культуры на основе анализа работ, представленных на областной конкурс «Лучший кинозал Саратовской области»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305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И.Т.Бережная</w:t>
            </w:r>
            <w:proofErr w:type="spellEnd"/>
            <w:r>
              <w:t> - директор ГАУК «СОМ КВЦ»</w:t>
            </w: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305"/>
              <w:jc w:val="both"/>
            </w:pPr>
            <w:r>
              <w:t xml:space="preserve">Анализ конкурсных работ и рекомендации участникам областного конкурса «Лучший кинозал Саратовской области» по совершенствованию работы муниципальных учреждений культуры в сфере продвижения лучшего отечественного кино 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305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И.В.Шатылко</w:t>
            </w:r>
            <w:proofErr w:type="spellEnd"/>
            <w:r>
              <w:rPr>
                <w:b/>
                <w:bCs/>
                <w:i/>
                <w:iCs/>
              </w:rPr>
              <w:t> </w:t>
            </w:r>
            <w:r>
              <w:t>– заместитель директора ГАУК «СОМ КВЦ»</w:t>
            </w: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305"/>
              <w:jc w:val="both"/>
            </w:pPr>
            <w:r>
              <w:t>О рекламно-информационной деятельности по продвижению услуг муниципальных учреждений культуры в сфере кино и привлечению массовой зрительской аудитории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ind w:right="305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Е.А.Комарова</w:t>
            </w:r>
            <w:proofErr w:type="spellEnd"/>
            <w:r>
              <w:rPr>
                <w:b/>
                <w:bCs/>
                <w:i/>
                <w:iCs/>
              </w:rPr>
              <w:t xml:space="preserve"> – </w:t>
            </w:r>
            <w:r>
              <w:t>директор ООО «Дизайн студия - С»</w:t>
            </w:r>
          </w:p>
        </w:tc>
      </w:tr>
      <w:tr w:rsidR="00FA00D2" w:rsidTr="00FA00D2">
        <w:tc>
          <w:tcPr>
            <w:tcW w:w="6521" w:type="dxa"/>
          </w:tcPr>
          <w:p w:rsidR="00FA00D2" w:rsidRDefault="00FA00D2" w:rsidP="00570E0E">
            <w:pPr>
              <w:pStyle w:val="a5"/>
              <w:spacing w:before="0" w:after="0"/>
              <w:ind w:right="305"/>
              <w:jc w:val="both"/>
            </w:pPr>
            <w:r w:rsidRPr="00FA00D2">
              <w:t>Сценарий как основа для воплощения творческих замыслов и идей</w:t>
            </w:r>
          </w:p>
        </w:tc>
        <w:tc>
          <w:tcPr>
            <w:tcW w:w="3827" w:type="dxa"/>
          </w:tcPr>
          <w:p w:rsidR="00FA00D2" w:rsidRPr="00FA00D2" w:rsidRDefault="00FA00D2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  <w:rPr>
                <w:bCs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Е.А.</w:t>
            </w:r>
            <w:r w:rsidRPr="00FA00D2">
              <w:rPr>
                <w:b/>
                <w:bCs/>
                <w:i/>
                <w:iCs/>
              </w:rPr>
              <w:t>Гладырева</w:t>
            </w:r>
            <w:proofErr w:type="spellEnd"/>
            <w:r w:rsidRPr="00FA00D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–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A00D2">
              <w:rPr>
                <w:bCs/>
                <w:iCs/>
              </w:rPr>
              <w:t xml:space="preserve">художественный руководитель МУК </w:t>
            </w:r>
            <w:r>
              <w:rPr>
                <w:bCs/>
                <w:iCs/>
              </w:rPr>
              <w:t>«</w:t>
            </w:r>
            <w:r w:rsidRPr="00FA00D2">
              <w:rPr>
                <w:bCs/>
                <w:iCs/>
              </w:rPr>
              <w:t xml:space="preserve">Театр драмы, музыки и поэзии </w:t>
            </w:r>
            <w:r>
              <w:rPr>
                <w:bCs/>
                <w:iCs/>
              </w:rPr>
              <w:t>«</w:t>
            </w:r>
            <w:r w:rsidRPr="00FA00D2">
              <w:rPr>
                <w:bCs/>
                <w:iCs/>
              </w:rPr>
              <w:t>Балаганчик</w:t>
            </w:r>
            <w:r>
              <w:rPr>
                <w:bCs/>
                <w:iCs/>
              </w:rPr>
              <w:t>»</w:t>
            </w:r>
            <w:r w:rsidRPr="00FA00D2">
              <w:rPr>
                <w:bCs/>
                <w:iCs/>
              </w:rPr>
              <w:t>, педагог дополнительного образования Дворец творч</w:t>
            </w:r>
            <w:r>
              <w:rPr>
                <w:bCs/>
                <w:iCs/>
              </w:rPr>
              <w:t xml:space="preserve">ества детей и молодежи имени </w:t>
            </w:r>
            <w:proofErr w:type="spellStart"/>
            <w:r>
              <w:rPr>
                <w:bCs/>
                <w:iCs/>
              </w:rPr>
              <w:t>О.П.</w:t>
            </w:r>
            <w:r w:rsidRPr="00FA00D2">
              <w:rPr>
                <w:bCs/>
                <w:iCs/>
              </w:rPr>
              <w:t>Табакова</w:t>
            </w:r>
            <w:proofErr w:type="spellEnd"/>
          </w:p>
          <w:p w:rsidR="00FA00D2" w:rsidRDefault="00FA00D2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  <w:rPr>
                <w:b/>
                <w:bCs/>
                <w:i/>
                <w:iCs/>
              </w:rPr>
            </w:pP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305"/>
              <w:jc w:val="both"/>
            </w:pPr>
            <w:r>
              <w:t>Анализ областного конкурса сценариев муниципальных кинозалов/кинотеатров</w:t>
            </w:r>
          </w:p>
          <w:p w:rsidR="00570E0E" w:rsidRDefault="00570E0E" w:rsidP="00570E0E">
            <w:pPr>
              <w:pStyle w:val="a5"/>
              <w:spacing w:before="0" w:after="0"/>
              <w:ind w:left="132" w:right="305"/>
              <w:jc w:val="both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Е.С.Зинзюкова</w:t>
            </w:r>
            <w:proofErr w:type="spellEnd"/>
            <w:r>
              <w:t> - начальник отдела методической и массовой работы ГАУК «СОМ КВЦ» 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ind w:right="305"/>
              <w:jc w:val="both"/>
            </w:pPr>
            <w:r>
              <w:t>Анализ областного конкурса презентаций модернизированных кинозалов  </w:t>
            </w: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О.И.Аверкиева</w:t>
            </w:r>
            <w:proofErr w:type="spellEnd"/>
            <w:r>
              <w:t> – начальник отдела кинопроката и взаимодействия с модернизированными кинозалами ГАУК «СОМ КВЦ»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</w:p>
        </w:tc>
      </w:tr>
      <w:tr w:rsidR="00570E0E" w:rsidTr="00FA00D2">
        <w:tc>
          <w:tcPr>
            <w:tcW w:w="6521" w:type="dxa"/>
          </w:tcPr>
          <w:p w:rsidR="00570E0E" w:rsidRDefault="00570E0E" w:rsidP="00570E0E">
            <w:pPr>
              <w:pStyle w:val="a5"/>
              <w:spacing w:before="0" w:after="0"/>
              <w:jc w:val="both"/>
            </w:pPr>
            <w:r>
              <w:t xml:space="preserve">О планах деятельности Саратовского областного методического </w:t>
            </w:r>
            <w:proofErr w:type="spellStart"/>
            <w:r>
              <w:t>киновидеоцентра</w:t>
            </w:r>
            <w:proofErr w:type="spellEnd"/>
            <w:r>
              <w:t xml:space="preserve"> на ближайший период</w:t>
            </w:r>
            <w:r>
              <w:tab/>
            </w:r>
          </w:p>
          <w:p w:rsidR="00570E0E" w:rsidRDefault="00570E0E" w:rsidP="00570E0E">
            <w:pPr>
              <w:pStyle w:val="a5"/>
              <w:spacing w:before="0" w:after="0"/>
              <w:jc w:val="both"/>
            </w:pPr>
          </w:p>
        </w:tc>
        <w:tc>
          <w:tcPr>
            <w:tcW w:w="3827" w:type="dxa"/>
          </w:tcPr>
          <w:p w:rsidR="00570E0E" w:rsidRDefault="00570E0E" w:rsidP="00570E0E">
            <w:pPr>
              <w:pStyle w:val="a5"/>
              <w:spacing w:before="0" w:after="0"/>
              <w:jc w:val="both"/>
            </w:pPr>
            <w:proofErr w:type="spellStart"/>
            <w:r>
              <w:rPr>
                <w:b/>
                <w:bCs/>
                <w:i/>
                <w:iCs/>
              </w:rPr>
              <w:t>И.В.Шатылко</w:t>
            </w:r>
            <w:proofErr w:type="spellEnd"/>
            <w:r>
              <w:rPr>
                <w:b/>
                <w:bCs/>
                <w:i/>
                <w:iCs/>
              </w:rPr>
              <w:t> </w:t>
            </w:r>
            <w:r>
              <w:t>– заместитель директора ГАУК «СОМ КВЦ»</w:t>
            </w:r>
          </w:p>
          <w:p w:rsidR="00570E0E" w:rsidRDefault="00570E0E" w:rsidP="00570E0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</w:pPr>
          </w:p>
        </w:tc>
      </w:tr>
    </w:tbl>
    <w:p w:rsidR="004F3EDA" w:rsidRDefault="004F3EDA">
      <w:pPr>
        <w:widowControl w:val="0"/>
        <w:tabs>
          <w:tab w:val="left" w:pos="3402"/>
        </w:tabs>
        <w:jc w:val="both"/>
      </w:pPr>
    </w:p>
    <w:sectPr w:rsidR="004F3EDA">
      <w:headerReference w:type="default" r:id="rId6"/>
      <w:footerReference w:type="default" r:id="rId7"/>
      <w:pgSz w:w="11900" w:h="16840"/>
      <w:pgMar w:top="426" w:right="851" w:bottom="70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9D" w:rsidRDefault="003A2A9D">
      <w:r>
        <w:separator/>
      </w:r>
    </w:p>
  </w:endnote>
  <w:endnote w:type="continuationSeparator" w:id="0">
    <w:p w:rsidR="003A2A9D" w:rsidRDefault="003A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DA" w:rsidRDefault="004F3E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9D" w:rsidRDefault="003A2A9D">
      <w:r>
        <w:separator/>
      </w:r>
    </w:p>
  </w:footnote>
  <w:footnote w:type="continuationSeparator" w:id="0">
    <w:p w:rsidR="003A2A9D" w:rsidRDefault="003A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DA" w:rsidRDefault="004F3E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DA"/>
    <w:rsid w:val="00180C08"/>
    <w:rsid w:val="002530BE"/>
    <w:rsid w:val="003A2A9D"/>
    <w:rsid w:val="004F3EDA"/>
    <w:rsid w:val="00570E0E"/>
    <w:rsid w:val="009600E9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CFD1F-5157-4E73-92A4-614907D0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rPr>
      <w:rFonts w:ascii="Times New Roman" w:hAnsi="Times New Roman" w:hint="default"/>
      <w:b/>
      <w:bCs/>
      <w:lang w:val="ru-RU"/>
    </w:rPr>
  </w:style>
  <w:style w:type="character" w:customStyle="1" w:styleId="A7">
    <w:name w:val="Выделение A"/>
    <w:rPr>
      <w:rFonts w:ascii="Times New Roman" w:hAnsi="Times New Roman"/>
      <w:i/>
      <w:iCs/>
      <w:lang w:val="ru-RU"/>
    </w:rPr>
  </w:style>
  <w:style w:type="table" w:styleId="a8">
    <w:name w:val="Table Grid"/>
    <w:basedOn w:val="a1"/>
    <w:uiPriority w:val="39"/>
    <w:rsid w:val="005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2020-05-15T07:29:00Z</dcterms:created>
  <dcterms:modified xsi:type="dcterms:W3CDTF">2020-05-15T07:29:00Z</dcterms:modified>
</cp:coreProperties>
</file>