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7585" w14:textId="627F59C8" w:rsidR="00AC5B67" w:rsidRDefault="00000000">
      <w:pPr>
        <w:shd w:val="clear" w:color="auto" w:fill="FFFFFF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План мероприятий ГАУК «СОМ КВЦ» на </w:t>
      </w:r>
      <w:r w:rsidR="00CF6D8B">
        <w:rPr>
          <w:rFonts w:ascii="PT Astra Serif" w:hAnsi="PT Astra Serif"/>
          <w:b/>
          <w:bCs/>
        </w:rPr>
        <w:t>май</w:t>
      </w:r>
      <w:r>
        <w:rPr>
          <w:rFonts w:ascii="PT Astra Serif" w:hAnsi="PT Astra Serif"/>
          <w:b/>
          <w:bCs/>
        </w:rPr>
        <w:t xml:space="preserve"> 2026 года</w:t>
      </w:r>
      <w:bookmarkStart w:id="0" w:name="_Hlk208308081"/>
    </w:p>
    <w:p w14:paraId="14991009" w14:textId="77777777" w:rsidR="00AC5B67" w:rsidRDefault="00AC5B67">
      <w:pPr>
        <w:shd w:val="clear" w:color="auto" w:fill="FFFFFF"/>
        <w:jc w:val="center"/>
        <w:rPr>
          <w:rFonts w:ascii="PT Astra Serif" w:hAnsi="PT Astra Serif"/>
          <w:b/>
          <w:bCs/>
        </w:rPr>
      </w:pPr>
    </w:p>
    <w:tbl>
      <w:tblPr>
        <w:tblStyle w:val="TableNormal"/>
        <w:tblW w:w="1528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4"/>
        <w:gridCol w:w="3402"/>
        <w:gridCol w:w="5166"/>
        <w:gridCol w:w="1922"/>
        <w:gridCol w:w="992"/>
        <w:gridCol w:w="2171"/>
      </w:tblGrid>
      <w:tr w:rsidR="00AC5B67" w14:paraId="397C8E93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954B1" w14:textId="77777777" w:rsidR="00AC5B67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Дата</w:t>
            </w:r>
          </w:p>
          <w:p w14:paraId="70630149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проведения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53872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Название</w:t>
            </w:r>
          </w:p>
          <w:p w14:paraId="11C328AF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мероприятия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C8F0E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Краткое содержание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B885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B9524" w14:textId="77777777" w:rsidR="00AC5B67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Кол-во</w:t>
            </w:r>
          </w:p>
          <w:p w14:paraId="42B56337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уч.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C065A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Ответственный</w:t>
            </w:r>
          </w:p>
        </w:tc>
      </w:tr>
      <w:tr w:rsidR="00AC5B67" w14:paraId="4F3D0E30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4FC7" w14:textId="78D7711D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4-29</w:t>
            </w:r>
          </w:p>
          <w:p w14:paraId="1BBC604B" w14:textId="11AF376A" w:rsidR="00AC5B67" w:rsidRDefault="00CF6D8B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6ECD2" w14:textId="77777777" w:rsidR="00AC5B67" w:rsidRDefault="00000000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shd w:val="clear" w:color="auto" w:fill="FFFFFF"/>
              </w:rPr>
              <w:t>Реализация проекта Министерства культуры РФ «Пушкинская карта»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80A61" w14:textId="77777777" w:rsidR="00AC5B67" w:rsidRDefault="00000000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организация кинопоказов по программе «Пушкинская карта»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DDDC1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20810331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10642C9F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E107D9E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5E332020" w14:textId="77777777" w:rsidR="00AC5B67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муниципальные учреждения кинопоказа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5D474" w14:textId="77777777" w:rsidR="00AC5B67" w:rsidRDefault="00000000">
            <w:pPr>
              <w:pStyle w:val="a8"/>
              <w:spacing w:befor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</w:t>
            </w:r>
          </w:p>
          <w:p w14:paraId="6A645340" w14:textId="77777777" w:rsidR="00AC5B67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AA01C" w14:textId="77777777" w:rsidR="00AC5B67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3A25A8B0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92498" w14:textId="77CBC7F0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4-29</w:t>
            </w:r>
          </w:p>
          <w:p w14:paraId="47D8D176" w14:textId="6C99C26D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0CAD" w14:textId="77777777" w:rsidR="00AC5B67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bCs/>
                <w:i/>
                <w:iCs/>
              </w:rPr>
              <w:t>Году единства народов России</w:t>
            </w:r>
          </w:p>
          <w:p w14:paraId="48E9875C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цикл «Кино народов России»</w:t>
            </w:r>
          </w:p>
          <w:p w14:paraId="5772C81E" w14:textId="77777777" w:rsidR="00AC5B67" w:rsidRDefault="00AC5B67">
            <w:pPr>
              <w:jc w:val="both"/>
              <w:rPr>
                <w:rFonts w:ascii="PT Astra Serif" w:hAnsi="PT Astra Serif"/>
              </w:rPr>
            </w:pPr>
          </w:p>
          <w:p w14:paraId="63E86598" w14:textId="77777777" w:rsidR="00AC5B67" w:rsidRDefault="00AC5B67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145BD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показ тематических фильмов национальных кинематографий дружественных стран;</w:t>
            </w:r>
          </w:p>
          <w:p w14:paraId="3C71AA76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ретроспективный показ классических советских фильмов о дружбе народов;</w:t>
            </w:r>
          </w:p>
          <w:p w14:paraId="658E6E3B" w14:textId="77777777" w:rsidR="00AC5B67" w:rsidRDefault="00000000">
            <w:pPr>
              <w:shd w:val="clear" w:color="auto" w:fill="FFFFFF"/>
              <w:jc w:val="both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b/>
                <w:szCs w:val="28"/>
              </w:rPr>
              <w:t xml:space="preserve">- </w:t>
            </w:r>
            <w:r>
              <w:rPr>
                <w:rFonts w:ascii="PT Astra Serif" w:hAnsi="PT Astra Serif" w:cs="Arial"/>
                <w:bCs/>
                <w:szCs w:val="28"/>
              </w:rPr>
              <w:t xml:space="preserve">проект «Кинодобро. Герои экрана – герои России» - </w:t>
            </w:r>
            <w:r>
              <w:rPr>
                <w:rFonts w:ascii="PT Astra Serif" w:hAnsi="PT Astra Serif" w:cs="Arial"/>
                <w:szCs w:val="28"/>
              </w:rPr>
              <w:t>организация показов для льготной категории граждан, участников и членов семей СВО. Фильмы о вкладе разных народов в судьбу России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EEA67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кинозал </w:t>
            </w:r>
          </w:p>
          <w:p w14:paraId="70134124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2DB6E61C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5CA68687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2427AA7F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учреждения кинопоказа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E522A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 </w:t>
            </w:r>
          </w:p>
          <w:p w14:paraId="20C4948B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35A22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1A5303A2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817C7" w14:textId="63EE120F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4-29</w:t>
            </w:r>
          </w:p>
          <w:p w14:paraId="2608451D" w14:textId="3035FD3C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03810" w14:textId="77777777" w:rsidR="00AC5B67" w:rsidRDefault="00000000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</w:rPr>
              <w:t>Участие в реализации национального проекта «Семья» (реализация региональной составляющей федерального проекта «Семейные ценности и инфраструктура культуры»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7F13" w14:textId="77777777" w:rsidR="00AC5B67" w:rsidRDefault="00000000">
            <w:pPr>
              <w:jc w:val="both"/>
              <w:rPr>
                <w:rFonts w:ascii="PT Astra Serif" w:hAnsi="PT Astra Serif"/>
                <w:u w:color="C00000"/>
              </w:rPr>
            </w:pPr>
            <w:r>
              <w:rPr>
                <w:rFonts w:ascii="PT Astra Serif" w:hAnsi="PT Astra Serif"/>
                <w:u w:color="C00000"/>
              </w:rPr>
              <w:t xml:space="preserve">организация консультаций для сотрудников муниципальных учреждений культуры по вопросам участия в </w:t>
            </w:r>
            <w:r>
              <w:rPr>
                <w:rFonts w:ascii="PT Astra Serif" w:hAnsi="PT Astra Serif"/>
              </w:rPr>
              <w:t>региональной составляющей федерального проекта «Семейные ценности и инфраструктура культуры»</w:t>
            </w:r>
            <w:r>
              <w:rPr>
                <w:rFonts w:ascii="PT Astra Serif" w:hAnsi="PT Astra Serif"/>
                <w:u w:color="C00000"/>
              </w:rPr>
              <w:t xml:space="preserve"> в рамках национального проекта «Семья» (направление «Модификация оборудования» и «Создание аудиовизуальных центров»)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DDC2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607E3E01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DA718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  <w:p w14:paraId="1AA031CA" w14:textId="77777777" w:rsidR="00AC5B67" w:rsidRDefault="00000000">
            <w:pPr>
              <w:pStyle w:val="a8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2E5B5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08C85810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7AF25" w14:textId="38DE054F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4-29</w:t>
            </w:r>
          </w:p>
          <w:p w14:paraId="27F41F13" w14:textId="338748C7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8E734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Проект «Кино на Рижской» (кинофильм по выбору зрителей)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08644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показы художественных и анимационных фильмов (в т.ч. по Пушкинской карте): х/ф «Семейный призрак» (Россия,2025,84 мин., реж.А.Бабев), х/ф «Маша и медведи» (Россия, </w:t>
            </w:r>
            <w:r>
              <w:rPr>
                <w:rFonts w:ascii="PT Astra Serif" w:hAnsi="PT Astra Serif"/>
              </w:rPr>
              <w:lastRenderedPageBreak/>
              <w:t xml:space="preserve">2025, 79 мин., реж. А.Руже), </w:t>
            </w:r>
            <w:r>
              <w:rPr>
                <w:rFonts w:ascii="PT Astra Serif" w:eastAsia="Calibri" w:hAnsi="PT Astra Serif" w:cs="PT Astra Serif"/>
                <w:kern w:val="2"/>
              </w:rPr>
              <w:t xml:space="preserve">х/ф «Небесная команда» (Россия, 2021, 90 мин., реж. В. Алеников, 12+), </w:t>
            </w:r>
            <w:r>
              <w:rPr>
                <w:rFonts w:ascii="PT Astra Serif" w:hAnsi="PT Astra Serif"/>
              </w:rPr>
              <w:t xml:space="preserve">х/ф «Сокровища гномов» (Россия, 2025г., 96 мин., реж. А. Бабаев, 6+), х/ф «Артек. Сквозь столетия» (Россия, 2025г., 110 мин., реж. К. Захаров, А. Ананикян, 6+), х/ф «Царевна - Лягушка» (Россия, 2025г., 93 мин., реж. А.Амиров, 6+), х/ф «Каруза» (Россия, 2025г., 96 мин., реж. И. Харатьян, 6+), х/ф «Капитан Крюк» (Россия, 2024г., 91 мин., реж. М. Максимов, С. Довжик, 6+), </w:t>
            </w:r>
            <w:r>
              <w:rPr>
                <w:rFonts w:ascii="PT Astra Serif" w:eastAsia="Calibri" w:hAnsi="PT Astra Serif"/>
              </w:rPr>
              <w:t>х/ф «Опасные каникулы» (Россия, 2016г., 81 мин., реж. О. Беляева, 6+), х/ф «Дорога на Берлин» (Россия, 2015г., 82 мин., реж. С. Попов) и др.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BB10D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кинозал</w:t>
            </w:r>
          </w:p>
          <w:p w14:paraId="5FB40B19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191AB3F2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30761A0A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3DD1C447" w14:textId="77777777" w:rsidR="00AC5B67" w:rsidRDefault="00AC5B6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3BF0C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50</w:t>
            </w:r>
          </w:p>
          <w:p w14:paraId="14A4EE61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A980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00D6B577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C793D" w14:textId="7DC07942" w:rsidR="00AC5B67" w:rsidRDefault="007A63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CF6D8B">
              <w:rPr>
                <w:rFonts w:ascii="PT Astra Serif" w:hAnsi="PT Astra Serif"/>
              </w:rPr>
              <w:t>-29</w:t>
            </w:r>
          </w:p>
          <w:p w14:paraId="5CADA8B9" w14:textId="2B12EE3C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 еженедельно в пятницу и субботу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EAE75" w14:textId="77777777" w:rsidR="00AC5B67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Проект «Победа» для всей семьи»</w:t>
            </w:r>
          </w:p>
          <w:p w14:paraId="52E76B89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iCs/>
              </w:rPr>
              <w:t xml:space="preserve">совместно со </w:t>
            </w:r>
            <w:r>
              <w:rPr>
                <w:rFonts w:ascii="PT Astra Serif" w:hAnsi="PT Astra Serif" w:cs="Arial"/>
                <w:i/>
                <w:iCs/>
                <w:shd w:val="clear" w:color="auto" w:fill="FFFFFF"/>
              </w:rPr>
              <w:t>Средневолжским филиалом ФГБУК «</w:t>
            </w:r>
            <w:r>
              <w:rPr>
                <w:rFonts w:ascii="PT Astra Serif" w:hAnsi="PT Astra Serif" w:cs="Arial"/>
                <w:i/>
                <w:iCs/>
              </w:rPr>
              <w:t>Агентство по управлению и использованию памятников истории и культуры»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FFE1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кинопоказы (в т.ч. по Пушкинской карте): х/ф «Семейный призрак» (Россия,2025,84 мин., реж.А.Бабев), х/ф «Маша и медведи» (Россия, 2025, 79 мин., реж. А.Руже), х/ф «Сокровища гномов» (Россия, 2025г., 96 мин., реж. А. Бабаев, 6+), х/ф «Артек. Сквозь столетия» (Россия, 2025г., 110 мин., реж. К. Захаров, А. Ананикян, 6+), х/ф «Царевна - Лягушка» (Россия, 2025г., 93 мин., реж. А.Амиров, 6+), х/ф «Каруза» (Россия, 2025г., 96 мин., реж. И. Харатьян, 6+), х/ф «Капитан Крюк» (Россия, 2024г., 91 мин., реж. М. Максимов, С. Довжик, 6+), </w:t>
            </w:r>
            <w:r>
              <w:rPr>
                <w:rFonts w:ascii="PT Astra Serif" w:eastAsia="Calibri" w:hAnsi="PT Astra Serif"/>
              </w:rPr>
              <w:t xml:space="preserve">х/ф «Опасные каникулы» (Россия, 2016г., 81 мин., реж. О. Беляева, 6+), х/ф «Дорога на Берлин» (Россия, 2015г., 82 мин., реж. С. Попов), </w:t>
            </w:r>
            <w:r>
              <w:rPr>
                <w:rFonts w:ascii="PT Astra Serif" w:eastAsia="Calibri" w:hAnsi="PT Astra Serif" w:cs="PT Astra Serif"/>
                <w:kern w:val="2"/>
              </w:rPr>
              <w:t>«Небесная команда» (Россия, 2021, 90 мин., реж. В. Алеников, 12+)</w:t>
            </w:r>
            <w:r>
              <w:rPr>
                <w:rFonts w:ascii="PT Astra Serif" w:eastAsia="Calibri" w:hAnsi="PT Astra Serif"/>
              </w:rPr>
              <w:t xml:space="preserve"> и др.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4546B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Саратов</w:t>
            </w:r>
          </w:p>
          <w:p w14:paraId="33778C7A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к/т «Победа»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4E4B0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  <w:p w14:paraId="2FD5E88A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BD3E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13259A" w14:paraId="64DB3C19" w14:textId="77777777" w:rsidTr="00934EBD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370F7" w14:textId="6A88AAD6" w:rsidR="0013259A" w:rsidRDefault="0013259A" w:rsidP="001325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8-29</w:t>
            </w:r>
          </w:p>
          <w:p w14:paraId="642198E2" w14:textId="77777777" w:rsidR="0013259A" w:rsidRPr="00714B77" w:rsidRDefault="0013259A" w:rsidP="001325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</w:t>
            </w:r>
          </w:p>
          <w:p w14:paraId="7F4FD51E" w14:textId="77F2F82E" w:rsidR="0013259A" w:rsidRDefault="0013259A" w:rsidP="0013259A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(по заявкам)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7F3FF" w14:textId="450D57F4" w:rsidR="0013259A" w:rsidRPr="00714B77" w:rsidRDefault="0013259A" w:rsidP="0013259A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714B77">
              <w:rPr>
                <w:rFonts w:ascii="PT Astra Serif" w:hAnsi="PT Astra Serif"/>
                <w:b/>
                <w:bCs/>
                <w:i/>
                <w:iCs/>
              </w:rPr>
              <w:t>8</w:t>
            </w:r>
            <w:r>
              <w:rPr>
                <w:rFonts w:ascii="PT Astra Serif" w:hAnsi="PT Astra Serif"/>
                <w:b/>
                <w:bCs/>
                <w:i/>
                <w:iCs/>
              </w:rPr>
              <w:t>1 годовщине</w:t>
            </w:r>
            <w:r w:rsidRPr="00714B77">
              <w:rPr>
                <w:rFonts w:ascii="PT Astra Serif" w:hAnsi="PT Astra Serif"/>
                <w:b/>
                <w:bCs/>
                <w:i/>
                <w:iCs/>
              </w:rPr>
              <w:t xml:space="preserve"> Победы в Великой Отечественной войне 1941 - 1945 годов</w:t>
            </w:r>
          </w:p>
          <w:p w14:paraId="7AC85E11" w14:textId="77777777" w:rsidR="0013259A" w:rsidRPr="00714B77" w:rsidRDefault="0013259A" w:rsidP="0013259A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lastRenderedPageBreak/>
              <w:t>проведение познавательных интерактивных кинопрограмм</w:t>
            </w:r>
          </w:p>
          <w:p w14:paraId="73CDA99C" w14:textId="77777777" w:rsidR="0013259A" w:rsidRPr="00714B77" w:rsidRDefault="0013259A" w:rsidP="0013259A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714B77">
              <w:rPr>
                <w:rFonts w:ascii="PT Astra Serif" w:hAnsi="PT Astra Serif"/>
                <w:shd w:val="clear" w:color="auto" w:fill="FFFFFF"/>
              </w:rPr>
              <w:t>и демонстрация тематических фильмов</w:t>
            </w:r>
          </w:p>
          <w:p w14:paraId="33F0B431" w14:textId="77777777" w:rsidR="0013259A" w:rsidRPr="00714B77" w:rsidRDefault="0013259A" w:rsidP="0013259A">
            <w:pPr>
              <w:jc w:val="both"/>
              <w:rPr>
                <w:rFonts w:ascii="PT Astra Serif" w:hAnsi="PT Astra Serif"/>
                <w:b/>
                <w:i/>
                <w:shd w:val="clear" w:color="auto" w:fill="FFFFFF"/>
              </w:rPr>
            </w:pPr>
          </w:p>
          <w:p w14:paraId="34AFED6D" w14:textId="77777777" w:rsidR="0013259A" w:rsidRDefault="0013259A" w:rsidP="0013259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D92A5" w14:textId="77777777" w:rsidR="0013259A" w:rsidRPr="00433E1C" w:rsidRDefault="0013259A" w:rsidP="0013259A">
            <w:pPr>
              <w:jc w:val="both"/>
              <w:rPr>
                <w:rFonts w:ascii="PT Astra Serif" w:hAnsi="PT Astra Serif"/>
              </w:rPr>
            </w:pPr>
            <w:r w:rsidRPr="00433E1C">
              <w:rPr>
                <w:rFonts w:ascii="PT Astra Serif" w:hAnsi="PT Astra Serif"/>
              </w:rPr>
              <w:lastRenderedPageBreak/>
              <w:t xml:space="preserve">познавательные интерактивные кинопрограммы: </w:t>
            </w:r>
          </w:p>
          <w:p w14:paraId="392F8B6C" w14:textId="77777777" w:rsidR="0013259A" w:rsidRPr="00433E1C" w:rsidRDefault="0013259A" w:rsidP="0013259A">
            <w:pPr>
              <w:jc w:val="both"/>
              <w:rPr>
                <w:rFonts w:ascii="PT Astra Serif" w:hAnsi="PT Astra Serif"/>
              </w:rPr>
            </w:pPr>
            <w:r w:rsidRPr="00433E1C">
              <w:rPr>
                <w:rFonts w:ascii="PT Astra Serif" w:hAnsi="PT Astra Serif"/>
              </w:rPr>
              <w:t>- для детей детсадовского возраста (4-7 лет) «Война глазами детей»;</w:t>
            </w:r>
          </w:p>
          <w:p w14:paraId="70049303" w14:textId="77777777" w:rsidR="0013259A" w:rsidRPr="00433E1C" w:rsidRDefault="0013259A" w:rsidP="0013259A">
            <w:pPr>
              <w:jc w:val="both"/>
              <w:rPr>
                <w:rFonts w:ascii="PT Astra Serif" w:hAnsi="PT Astra Serif"/>
              </w:rPr>
            </w:pPr>
            <w:r w:rsidRPr="00433E1C">
              <w:rPr>
                <w:rFonts w:ascii="PT Astra Serif" w:hAnsi="PT Astra Serif"/>
              </w:rPr>
              <w:lastRenderedPageBreak/>
              <w:t>- для учащихся начальной школы (7-10 лет) «Военный патефон»;</w:t>
            </w:r>
          </w:p>
          <w:p w14:paraId="7A88BFB0" w14:textId="77777777" w:rsidR="0013259A" w:rsidRPr="00433E1C" w:rsidRDefault="0013259A" w:rsidP="0013259A">
            <w:pPr>
              <w:jc w:val="both"/>
              <w:rPr>
                <w:rFonts w:ascii="PT Astra Serif" w:hAnsi="PT Astra Serif"/>
              </w:rPr>
            </w:pPr>
            <w:r w:rsidRPr="00433E1C">
              <w:rPr>
                <w:rFonts w:ascii="PT Astra Serif" w:hAnsi="PT Astra Serif"/>
              </w:rPr>
              <w:t xml:space="preserve">- для учащихся среднего звена (10-14 лет) интерактивная киновикторина «Великая Отечественная война. Саратов - Берлин»; </w:t>
            </w:r>
          </w:p>
          <w:p w14:paraId="6B2ECED4" w14:textId="199622C7" w:rsidR="0013259A" w:rsidRPr="00433E1C" w:rsidRDefault="0013259A" w:rsidP="0013259A">
            <w:pPr>
              <w:jc w:val="both"/>
              <w:rPr>
                <w:rFonts w:ascii="PT Astra Serif" w:hAnsi="PT Astra Serif"/>
              </w:rPr>
            </w:pPr>
            <w:r w:rsidRPr="00433E1C">
              <w:rPr>
                <w:rFonts w:ascii="PT Astra Serif" w:hAnsi="PT Astra Serif"/>
              </w:rPr>
              <w:t>- для подростков (старше 14 лет) фото- и киноэкскурс в историю Великой Отечественной войны «Чтобы знали, чтобы помнили»</w:t>
            </w:r>
            <w:r>
              <w:rPr>
                <w:rFonts w:ascii="PT Astra Serif" w:hAnsi="PT Astra Serif"/>
              </w:rPr>
              <w:t>.</w:t>
            </w:r>
          </w:p>
          <w:p w14:paraId="5C343627" w14:textId="40E12D5D" w:rsidR="0013259A" w:rsidRDefault="0013259A" w:rsidP="0013259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 тематического фильма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DF29E" w14:textId="77777777" w:rsidR="0013259A" w:rsidRPr="00714B77" w:rsidRDefault="0013259A" w:rsidP="0013259A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lastRenderedPageBreak/>
              <w:t>кинозал</w:t>
            </w:r>
          </w:p>
          <w:p w14:paraId="4BF17B47" w14:textId="77777777" w:rsidR="0013259A" w:rsidRPr="00714B77" w:rsidRDefault="0013259A" w:rsidP="0013259A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«На Рижской» ГАУК</w:t>
            </w:r>
          </w:p>
          <w:p w14:paraId="0A133182" w14:textId="77777777" w:rsidR="0013259A" w:rsidRPr="00714B77" w:rsidRDefault="0013259A" w:rsidP="0013259A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lastRenderedPageBreak/>
              <w:t>«СОМ КВЦ»</w:t>
            </w:r>
          </w:p>
          <w:p w14:paraId="1D5EEC1F" w14:textId="77777777" w:rsidR="0013259A" w:rsidRPr="00714B77" w:rsidRDefault="0013259A" w:rsidP="0013259A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муниципальные учреждения кинопоказа/</w:t>
            </w:r>
          </w:p>
          <w:p w14:paraId="5D9514F6" w14:textId="77777777" w:rsidR="0013259A" w:rsidRPr="00714B77" w:rsidRDefault="0013259A" w:rsidP="0013259A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образования/</w:t>
            </w:r>
          </w:p>
          <w:p w14:paraId="5A0E61EA" w14:textId="3B5207F2" w:rsidR="0013259A" w:rsidRDefault="0013259A" w:rsidP="0013259A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культуры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79BF0" w14:textId="77777777" w:rsidR="0013259A" w:rsidRPr="00714B77" w:rsidRDefault="0013259A" w:rsidP="0013259A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lastRenderedPageBreak/>
              <w:t>300</w:t>
            </w:r>
          </w:p>
          <w:p w14:paraId="74CF2F7D" w14:textId="1FF63BE7" w:rsidR="0013259A" w:rsidRDefault="0013259A" w:rsidP="0013259A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DB450" w14:textId="4464CE1B" w:rsidR="0013259A" w:rsidRDefault="0013259A" w:rsidP="0013259A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Бережная И.Т.</w:t>
            </w:r>
          </w:p>
        </w:tc>
      </w:tr>
      <w:tr w:rsidR="001E371D" w14:paraId="0092653D" w14:textId="77777777" w:rsidTr="00934EBD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A90F9" w14:textId="679A7F89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1-31 </w:t>
            </w:r>
          </w:p>
          <w:p w14:paraId="534864DE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</w:t>
            </w:r>
          </w:p>
          <w:p w14:paraId="2805B32B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72E57" w14:textId="1B526C45" w:rsidR="001E371D" w:rsidRPr="00714B77" w:rsidRDefault="001E371D" w:rsidP="001E371D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Демонстрация художественных фильмов военной тематики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9C8DF" w14:textId="4D8E9694" w:rsidR="001E371D" w:rsidRPr="00433E1C" w:rsidRDefault="001E371D" w:rsidP="001E371D">
            <w:pPr>
              <w:jc w:val="both"/>
              <w:rPr>
                <w:rFonts w:ascii="PT Astra Serif" w:hAnsi="PT Astra Serif"/>
              </w:rPr>
            </w:pPr>
            <w:r w:rsidRPr="00180704">
              <w:rPr>
                <w:rFonts w:ascii="PT Astra Serif" w:hAnsi="PT Astra Serif"/>
              </w:rPr>
              <w:t>демонстрация тематических художественных фильмов</w:t>
            </w:r>
            <w:r w:rsidRPr="00180704">
              <w:rPr>
                <w:rFonts w:ascii="PT Astra Serif" w:eastAsia="Calibri" w:hAnsi="PT Astra Serif"/>
              </w:rPr>
              <w:t>+): х/ф «Дорога на Берлин» (Россия, 2015г., 82 мин., реж. С. Попов),</w:t>
            </w:r>
            <w:r w:rsidR="00180704" w:rsidRPr="00180704">
              <w:rPr>
                <w:rFonts w:ascii="PT Astra Serif" w:eastAsia="Calibri" w:hAnsi="PT Astra Serif"/>
              </w:rPr>
              <w:t xml:space="preserve"> «Дорога к Сталинграду» (Россия, 2005г., 39 мин., реж. М.Цурцумия), «Время вернуться» (Беларусь, 2024г., 110 мин., реж. И. Павлов)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56518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кинотеатры/</w:t>
            </w:r>
          </w:p>
          <w:p w14:paraId="161C0A3A" w14:textId="6F841F36" w:rsidR="001E371D" w:rsidRPr="00714B77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E3E1F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</w:t>
            </w:r>
          </w:p>
          <w:p w14:paraId="4CC1063F" w14:textId="49920D7E" w:rsidR="001E371D" w:rsidRPr="00714B77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97B0D" w14:textId="031C79A3" w:rsidR="001E371D" w:rsidRPr="00714B77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7A63AD" w14:paraId="6FB5F2F7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3D5C1" w14:textId="77777777" w:rsidR="007A63AD" w:rsidRDefault="007A63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4-29</w:t>
            </w:r>
          </w:p>
          <w:p w14:paraId="76B4DA81" w14:textId="740296B3" w:rsidR="0013259A" w:rsidRDefault="0013259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F8DE3" w14:textId="6139D1CC" w:rsidR="007A63AD" w:rsidRDefault="007A63A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Проект «Наше кино - в наши школы»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2FD3B" w14:textId="36EEC9AC" w:rsidR="007A63AD" w:rsidRDefault="007A63A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просветительский кинопроект, демонстрация для детей и юношества фильмов – экранизаций классических литературных произведений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98A03" w14:textId="77777777" w:rsidR="007A63AD" w:rsidRDefault="007A63A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07D29" w14:textId="77777777" w:rsidR="007A63AD" w:rsidRDefault="007A63A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998F" w14:textId="77777777" w:rsidR="007A63AD" w:rsidRDefault="007A63AD">
            <w:pPr>
              <w:jc w:val="center"/>
              <w:rPr>
                <w:rFonts w:ascii="PT Astra Serif" w:hAnsi="PT Astra Serif"/>
              </w:rPr>
            </w:pPr>
          </w:p>
        </w:tc>
      </w:tr>
      <w:tr w:rsidR="00AC5B67" w14:paraId="11A72C93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50BBF" w14:textId="21137924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4-29</w:t>
            </w:r>
          </w:p>
          <w:p w14:paraId="7F715F79" w14:textId="3C093B11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37D2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bookmarkStart w:id="1" w:name="_Hlk188350074"/>
            <w:r>
              <w:rPr>
                <w:rFonts w:ascii="PT Astra Serif" w:hAnsi="PT Astra Serif"/>
              </w:rPr>
              <w:t>Проект «Киноновинки - региону» в соответствии с приказом министерства культуры области от 01.12.2025г. № 01-01-06/810 «Об организации культурно-художественного обслуживания населения муниципальных районов области в 2026 году»</w:t>
            </w:r>
            <w:bookmarkEnd w:id="1"/>
          </w:p>
          <w:p w14:paraId="2F6C9474" w14:textId="77777777" w:rsidR="00AC5B67" w:rsidRDefault="00AC5B67">
            <w:pPr>
              <w:jc w:val="both"/>
              <w:rPr>
                <w:rFonts w:ascii="PT Astra Serif" w:hAnsi="PT Astra Serif"/>
              </w:rPr>
            </w:pPr>
          </w:p>
          <w:p w14:paraId="3B68A0F7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EEE2" w14:textId="4965CB75" w:rsidR="00AC5B67" w:rsidRDefault="00000000" w:rsidP="0081225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выезды в </w:t>
            </w:r>
            <w:r w:rsidR="0081225D" w:rsidRPr="0081225D">
              <w:rPr>
                <w:rFonts w:ascii="PT Astra Serif" w:hAnsi="PT Astra Serif"/>
              </w:rPr>
              <w:t>Краснопартизанский</w:t>
            </w:r>
            <w:r w:rsidR="0081225D">
              <w:rPr>
                <w:rFonts w:ascii="PT Astra Serif" w:hAnsi="PT Astra Serif"/>
              </w:rPr>
              <w:t xml:space="preserve"> </w:t>
            </w:r>
            <w:r w:rsidR="0081225D" w:rsidRPr="0081225D">
              <w:rPr>
                <w:rFonts w:ascii="PT Astra Serif" w:hAnsi="PT Astra Serif"/>
              </w:rPr>
              <w:t xml:space="preserve">МО п. Михайловский, </w:t>
            </w:r>
            <w:r>
              <w:rPr>
                <w:rFonts w:ascii="PT Astra Serif" w:hAnsi="PT Astra Serif"/>
              </w:rPr>
              <w:t>показы (по выбору): х/ф «Семейный призрак» (Россия,</w:t>
            </w:r>
            <w:r w:rsidR="0081225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2025,</w:t>
            </w:r>
            <w:r w:rsidR="0081225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84 мин., реж.А.Бабев), х/ф «Маша и медведи» (Россия, 2025, 79 мин., реж. А.Руже), х/ф «Сокровища гномов» (Россия, 2025г., 96 мин., реж. А. Бабаев, 6+), х/ф «Артек. Сквозь столетия» (Россия, 2025г., 110 мин., реж. К. Захаров, А. Ананикян, 6+), х/ф «Царевна - Лягушка» (Россия, 2025г., 93 мин., реж. А.Амиров, 6+), х/ф «Каруза» (Россия, 2025г., 96 мин., реж. И. Харатьян, 6+), х/ф «Капитан Крюк» (Россия, 2024г., 91 мин., реж. М. Максимов, С. Довжик, 6+), </w:t>
            </w:r>
            <w:r>
              <w:rPr>
                <w:rFonts w:ascii="PT Astra Serif" w:eastAsia="Calibri" w:hAnsi="PT Astra Serif"/>
              </w:rPr>
              <w:t xml:space="preserve">х/ф «Опасные каникулы» (Россия, 2016г., 81 мин., реж. О. Беляева, 6+), х/ф «Дорога на Берлин» (Россия, </w:t>
            </w:r>
            <w:r>
              <w:rPr>
                <w:rFonts w:ascii="PT Astra Serif" w:eastAsia="Calibri" w:hAnsi="PT Astra Serif"/>
              </w:rPr>
              <w:lastRenderedPageBreak/>
              <w:t xml:space="preserve">2015г., 82 мин., реж. С. Попов), </w:t>
            </w:r>
            <w:r>
              <w:rPr>
                <w:rFonts w:ascii="PT Astra Serif" w:eastAsia="Calibri" w:hAnsi="PT Astra Serif" w:cs="PT Astra Serif"/>
                <w:kern w:val="2"/>
              </w:rPr>
              <w:t>«Небесная команда» (Россия, 2021, 90 мин., реж. В. Алеников, 12+)</w:t>
            </w:r>
            <w:r>
              <w:rPr>
                <w:rFonts w:ascii="PT Astra Serif" w:eastAsia="Calibri" w:hAnsi="PT Astra Serif"/>
              </w:rPr>
              <w:t xml:space="preserve"> и др.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3510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муниципальные учреждения кинопоказа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8078F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  <w:p w14:paraId="02A05BF1" w14:textId="77777777" w:rsidR="00AC5B67" w:rsidRDefault="00000000">
            <w:pPr>
              <w:pStyle w:val="a8"/>
              <w:spacing w:before="0"/>
              <w:jc w:val="center"/>
              <w:rPr>
                <w:rFonts w:ascii="PT Astra Serif" w:eastAsia="Times New Roman" w:hAnsi="PT Astra Serif" w:cs="Times New Roman"/>
                <w:color w:val="auto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3D7B5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12D32971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91E53" w14:textId="3195102C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4-29</w:t>
            </w:r>
          </w:p>
          <w:p w14:paraId="564B413A" w14:textId="27B226AA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22A89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Проект «Кино на Рижской» (кинофильм по выбору зрителей)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C7B8C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показы художественных и анимационных фильмов (в т.ч. по Пушкинской карте): </w:t>
            </w:r>
          </w:p>
          <w:p w14:paraId="73F682CA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х/ф «Семейный призрак» (Россия,2025,84 мин., реж.А.Бабев), х/ф «Маша и медведи» (Россия, 2025, 79 мин., реж. А.Руже), х/ф «Сокровища гномов» (Россия, 2025г., 96 мин., реж. А. Бабаев, 6+), х/ф «Артек. Сквозь столетия» (Россия, 2025г., 110 мин., реж. К. Захаров, А. Ананикян, 6+), х/ф «Царевна - Лягушка» (Россия, 2025г., 93 мин., реж. А.Амиров, 6+), х/ф «Каруза» (Россия, 2025г., 96 мин., реж. И. Харатьян, 6+), х/ф «Капитан Крюк» (Россия, 2024г., 91 мин., реж. М. Максимов, С. Довжик, 6+), </w:t>
            </w:r>
            <w:r>
              <w:rPr>
                <w:rFonts w:ascii="PT Astra Serif" w:eastAsia="Calibri" w:hAnsi="PT Astra Serif"/>
              </w:rPr>
              <w:t xml:space="preserve">х/ф «Опасные каникулы» (Россия, 2016г., 81 мин., реж. О. Беляева, 6+), х/ф «Дорога на Берлин» (Россия, 2015г., 82 мин., реж. С. Попов), </w:t>
            </w:r>
            <w:r>
              <w:rPr>
                <w:rFonts w:ascii="PT Astra Serif" w:eastAsia="Calibri" w:hAnsi="PT Astra Serif" w:cs="PT Astra Serif"/>
                <w:kern w:val="2"/>
              </w:rPr>
              <w:t>«Небесная команда» (Россия, 2021, 90 мин., реж. В. Алеников, 12+)</w:t>
            </w:r>
            <w:r>
              <w:rPr>
                <w:rFonts w:ascii="PT Astra Serif" w:eastAsia="Calibri" w:hAnsi="PT Astra Serif"/>
              </w:rPr>
              <w:t xml:space="preserve"> и др.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33911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42711698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077CA1C2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530461FD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366B7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  <w:p w14:paraId="6A30023F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F7C3B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1-30</w:t>
            </w:r>
          </w:p>
          <w:p w14:paraId="4ED314D6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апреля</w:t>
            </w:r>
          </w:p>
        </w:tc>
      </w:tr>
      <w:tr w:rsidR="00AC5B67" w14:paraId="217E1475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5FAA6" w14:textId="4A0A83BD" w:rsidR="00AC5B67" w:rsidRDefault="00063276">
            <w:pPr>
              <w:jc w:val="center"/>
              <w:rPr>
                <w:rFonts w:ascii="PT Astra Serif" w:hAnsi="PT Astra Serif" w:cs="Arial Unicode MS"/>
                <w:lang w:val="en-US"/>
              </w:rPr>
            </w:pPr>
            <w:r>
              <w:rPr>
                <w:rFonts w:ascii="PT Astra Serif" w:hAnsi="PT Astra Serif"/>
              </w:rPr>
              <w:t>2</w:t>
            </w:r>
            <w:r w:rsidR="0036016E">
              <w:rPr>
                <w:rFonts w:ascii="PT Astra Serif" w:hAnsi="PT Astra Serif"/>
              </w:rPr>
              <w:t>9</w:t>
            </w:r>
          </w:p>
          <w:p w14:paraId="0B1D699B" w14:textId="4D7DDD4A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</w:t>
            </w:r>
          </w:p>
          <w:p w14:paraId="40C1A987" w14:textId="77777777" w:rsidR="00AC5B67" w:rsidRDefault="00AC5B6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914BD" w14:textId="77777777" w:rsidR="00AC5B67" w:rsidRDefault="00000000">
            <w:pPr>
              <w:rPr>
                <w:rFonts w:ascii="PT Astra Serif" w:hAnsi="PT Astra Serif" w:cs="Arial Unicode MS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X</w:t>
            </w:r>
            <w:r>
              <w:rPr>
                <w:rFonts w:ascii="PT Astra Serif" w:hAnsi="PT Astra Serif"/>
                <w:lang w:val="en-US"/>
              </w:rPr>
              <w:t>VI</w:t>
            </w:r>
            <w:r>
              <w:rPr>
                <w:rFonts w:ascii="PT Astra Serif" w:hAnsi="PT Astra Serif"/>
              </w:rPr>
              <w:t xml:space="preserve"> областной конкурс </w:t>
            </w:r>
          </w:p>
          <w:p w14:paraId="60918292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«Лучший кинозал Саратовской области» 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B15C5" w14:textId="00492F8B" w:rsidR="00AC5B67" w:rsidRDefault="00A323F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защита бизнес-планов (проектов), отсмотр видеороликов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2DDCD" w14:textId="77777777" w:rsidR="00AC5B67" w:rsidRDefault="00000000">
            <w:pPr>
              <w:shd w:val="clear" w:color="auto" w:fill="FFFFFF"/>
              <w:jc w:val="center"/>
              <w:rPr>
                <w:rFonts w:ascii="PT Astra Serif" w:hAnsi="PT Astra Serif" w:cs="Arial Unicode MS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08F14A2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29CF6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 </w:t>
            </w:r>
          </w:p>
          <w:p w14:paraId="6C178488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C9739" w14:textId="2CCA52C6" w:rsidR="00AC5B67" w:rsidRDefault="00A323F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Бережная И.Т </w:t>
            </w:r>
          </w:p>
          <w:p w14:paraId="5D445502" w14:textId="77777777" w:rsidR="00AC5B67" w:rsidRDefault="00AC5B67">
            <w:pPr>
              <w:jc w:val="center"/>
              <w:rPr>
                <w:rFonts w:ascii="PT Astra Serif" w:hAnsi="PT Astra Serif"/>
              </w:rPr>
            </w:pPr>
          </w:p>
        </w:tc>
      </w:tr>
      <w:tr w:rsidR="00AC5B67" w14:paraId="5305DBA7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DDAFE" w14:textId="25EF5178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 </w:t>
            </w:r>
          </w:p>
          <w:p w14:paraId="33BE80C6" w14:textId="5C6D5862" w:rsidR="00AC5B67" w:rsidRDefault="00CF6D8B">
            <w:pPr>
              <w:jc w:val="center"/>
              <w:rPr>
                <w:rFonts w:ascii="PT Astra Serif" w:hAnsi="PT Astra Serif"/>
                <w:color w:val="EE0000"/>
              </w:rPr>
            </w:pPr>
            <w:r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F0133" w14:textId="77777777" w:rsidR="00AC5B67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Благотворительный кинопоказ для пожилых людей, ветеранов труда, лиц с ограниченными возможностями здоровья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D021" w14:textId="66DD1C9B" w:rsidR="00AC5B67" w:rsidRDefault="0000000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показ х/ф </w:t>
            </w:r>
            <w:r w:rsidR="00A323F2">
              <w:rPr>
                <w:rFonts w:ascii="PT Astra Serif" w:hAnsi="PT Astra Serif"/>
              </w:rPr>
              <w:t>«Тайна мальтийского рыцаря (</w:t>
            </w:r>
            <w:r w:rsidR="00A323F2" w:rsidRPr="00A323F2">
              <w:rPr>
                <w:rFonts w:ascii="PT Astra Serif" w:hAnsi="PT Astra Serif" w:cs="Open Sans"/>
                <w:color w:val="2C2F34"/>
                <w:shd w:val="clear" w:color="auto" w:fill="FFFFFF"/>
              </w:rPr>
              <w:t>Россия, 2025, реж. Н. Тимофеефф, 109 мин., 12+</w:t>
            </w:r>
            <w:r w:rsidR="00A323F2">
              <w:rPr>
                <w:rFonts w:ascii="PT Astra Serif" w:hAnsi="PT Astra Serif" w:cs="Open Sans"/>
                <w:color w:val="2C2F34"/>
                <w:shd w:val="clear" w:color="auto" w:fill="FFFFFF"/>
              </w:rPr>
              <w:t>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4A38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2EBA2415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 ГАУК</w:t>
            </w:r>
          </w:p>
          <w:p w14:paraId="3606F606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90717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 </w:t>
            </w:r>
          </w:p>
          <w:p w14:paraId="0F31DF11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73D43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19DC3430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9861D" w14:textId="724FD377" w:rsidR="00AC5B67" w:rsidRDefault="00CF6D8B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 xml:space="preserve">14 </w:t>
            </w:r>
          </w:p>
          <w:p w14:paraId="7E4D7CEA" w14:textId="41CB2F96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мая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276EF" w14:textId="77777777" w:rsidR="00AC5B67" w:rsidRDefault="00000000">
            <w:pPr>
              <w:jc w:val="both"/>
              <w:rPr>
                <w:b/>
                <w:bCs/>
                <w:i/>
                <w:iCs/>
                <w:u w:color="000000"/>
              </w:rPr>
            </w:pPr>
            <w:r>
              <w:rPr>
                <w:b/>
                <w:bCs/>
                <w:i/>
                <w:iCs/>
                <w:u w:color="000000"/>
              </w:rPr>
              <w:t>Году единства народов России</w:t>
            </w:r>
          </w:p>
          <w:p w14:paraId="7DBE0767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u w:color="000000"/>
              </w:rPr>
              <w:t>Мероприятие из цикла «Герои нашего времени»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EF7EB" w14:textId="77777777" w:rsidR="00AC5B67" w:rsidRDefault="0000000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Arial Unicode MS" w:hAnsi="PT Astra Serif" w:cs="Arial Unicode MS"/>
                <w:u w:color="000000"/>
              </w:rPr>
              <w:t xml:space="preserve">организация встречи с интересными людьми, в том числе </w:t>
            </w:r>
            <w:r>
              <w:rPr>
                <w:rFonts w:ascii="PT Astra Serif" w:hAnsi="PT Astra Serif" w:cs="Open Sans"/>
                <w:shd w:val="clear" w:color="auto" w:fill="FFFFFF"/>
              </w:rPr>
              <w:t xml:space="preserve">участниками специальной военной операции, ветеранами боевых действий, их </w:t>
            </w:r>
            <w:r>
              <w:rPr>
                <w:rFonts w:ascii="PT Astra Serif" w:hAnsi="PT Astra Serif" w:cs="Open Sans"/>
                <w:shd w:val="clear" w:color="auto" w:fill="FFFFFF"/>
              </w:rPr>
              <w:lastRenderedPageBreak/>
              <w:t>женами и матерями. Показ тематического фильма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D6D71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кинозал</w:t>
            </w:r>
          </w:p>
          <w:p w14:paraId="53BC3E5F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 ГАУК</w:t>
            </w:r>
          </w:p>
          <w:p w14:paraId="6AE9FC29" w14:textId="77777777" w:rsidR="00AC5B67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EACB6" w14:textId="77777777" w:rsidR="00AC5B67" w:rsidRDefault="0000000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rFonts w:eastAsia="Arial Unicode MS" w:cs="Arial Unicode MS"/>
                <w:color w:val="000000"/>
                <w:u w:color="000000"/>
              </w:rPr>
              <w:t>45</w:t>
            </w:r>
          </w:p>
          <w:p w14:paraId="2D7BB299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eastAsia="Arial Unicode MS" w:cs="Arial Unicode MS"/>
                <w:color w:val="000000"/>
                <w:u w:color="000000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F5B3D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eastAsia="Arial Unicode MS" w:cs="Arial Unicode MS"/>
                <w:color w:val="000000"/>
                <w:u w:color="000000"/>
              </w:rPr>
              <w:t>Бережная И.Т.</w:t>
            </w:r>
          </w:p>
        </w:tc>
      </w:tr>
      <w:tr w:rsidR="001E371D" w14:paraId="0BEF7802" w14:textId="77777777" w:rsidTr="00052FD1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C18FB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  <w:p w14:paraId="60C02AD5" w14:textId="5CE70D14" w:rsidR="001E371D" w:rsidRDefault="001E371D" w:rsidP="001E371D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80F29" w14:textId="26EDA570" w:rsidR="001E371D" w:rsidRDefault="001E371D" w:rsidP="001E371D">
            <w:pPr>
              <w:jc w:val="both"/>
              <w:rPr>
                <w:b/>
                <w:bCs/>
                <w:i/>
                <w:iCs/>
                <w:u w:color="000000"/>
              </w:rPr>
            </w:pPr>
            <w:r>
              <w:rPr>
                <w:rFonts w:ascii="PT Astra Serif" w:hAnsi="PT Astra Serif"/>
              </w:rPr>
              <w:t>Тематический кинопоказ, посвященный Международному дню семей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A734E" w14:textId="05F0861E" w:rsidR="001E371D" w:rsidRDefault="001E371D" w:rsidP="001E371D">
            <w:pPr>
              <w:shd w:val="clear" w:color="auto" w:fill="FFFFFF"/>
              <w:jc w:val="both"/>
              <w:rPr>
                <w:rFonts w:ascii="PT Astra Serif" w:eastAsia="Arial Unicode MS" w:hAnsi="PT Astra Serif" w:cs="Arial Unicode MS"/>
                <w:u w:color="000000"/>
              </w:rPr>
            </w:pPr>
            <w:r w:rsidRPr="00433E1C">
              <w:rPr>
                <w:rFonts w:ascii="PT Astra Serif" w:hAnsi="PT Astra Serif"/>
              </w:rPr>
              <w:t>демонстрация тематических фильмов для семейного просмотра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5EADC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муниципальные учреждения </w:t>
            </w:r>
          </w:p>
          <w:p w14:paraId="36200271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кинопоказа </w:t>
            </w:r>
          </w:p>
          <w:p w14:paraId="42166841" w14:textId="050A8118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7399A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  <w:p w14:paraId="70AA552F" w14:textId="5339B883" w:rsidR="001E371D" w:rsidRDefault="001E371D" w:rsidP="001E371D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2E888" w14:textId="68686542" w:rsidR="001E371D" w:rsidRDefault="001E371D" w:rsidP="001E371D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1E371D" w14:paraId="1CB20DAB" w14:textId="77777777" w:rsidTr="00052FD1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5F68E" w14:textId="374F9B14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6400EFA2" w14:textId="25C09468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A2622" w14:textId="77777777" w:rsidR="001E371D" w:rsidRDefault="001E371D" w:rsidP="001E371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Совместное заседание методического объединения по утверждению сценариев</w:t>
            </w:r>
          </w:p>
          <w:p w14:paraId="12F61317" w14:textId="6865C3B6" w:rsidR="001E371D" w:rsidRDefault="001E371D" w:rsidP="001E371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 экспертно-методической группы по отбору </w:t>
            </w:r>
            <w:r>
              <w:rPr>
                <w:rFonts w:ascii="PT Astra Serif" w:hAnsi="PT Astra Serif"/>
                <w:iCs/>
                <w:shd w:val="clear" w:color="auto" w:fill="FFFFFF"/>
              </w:rPr>
              <w:t xml:space="preserve">кинофильмов, </w:t>
            </w:r>
            <w:r>
              <w:rPr>
                <w:rFonts w:ascii="PT Astra Serif" w:hAnsi="PT Astra Serif"/>
                <w:shd w:val="clear" w:color="auto" w:fill="FFFFFF"/>
              </w:rPr>
              <w:t>рекомендуемых для приобретения учреждением прав публичного показа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20365" w14:textId="77777777" w:rsidR="001E371D" w:rsidRPr="00433E1C" w:rsidRDefault="001E371D" w:rsidP="001E371D">
            <w:pPr>
              <w:jc w:val="both"/>
              <w:rPr>
                <w:rFonts w:ascii="PT Astra Serif" w:hAnsi="PT Astra Serif"/>
              </w:rPr>
            </w:pPr>
            <w:r w:rsidRPr="00433E1C">
              <w:rPr>
                <w:rFonts w:ascii="PT Astra Serif" w:hAnsi="PT Astra Serif"/>
              </w:rPr>
              <w:t>основные итоги планирования летней площадки «Муравейник». Коллективное обсуждение разработанных игровых программ.</w:t>
            </w:r>
          </w:p>
          <w:p w14:paraId="054708CA" w14:textId="05191136" w:rsidR="001E371D" w:rsidRPr="00433E1C" w:rsidRDefault="001E371D" w:rsidP="001E371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433E1C">
              <w:rPr>
                <w:rFonts w:ascii="PT Astra Serif" w:hAnsi="PT Astra Serif"/>
              </w:rPr>
              <w:t>Отбор кинофильмов, рекомендованных для приобретения учреждением прав публичного показа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5FE17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39E1780C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19C726F9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1128E00A" w14:textId="082EE44B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8CFD1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  <w:p w14:paraId="68278B04" w14:textId="29492BBE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CF8CF" w14:textId="771FCEF1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1E371D" w14:paraId="5A024CF2" w14:textId="77777777" w:rsidTr="00CC5F33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2F93A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19-31</w:t>
            </w:r>
          </w:p>
          <w:p w14:paraId="7C2FDB57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</w:t>
            </w:r>
          </w:p>
          <w:p w14:paraId="51E45D5F" w14:textId="52FE9E6D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 заявкам)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EEB90" w14:textId="0D10A553" w:rsidR="001E371D" w:rsidRDefault="001E371D" w:rsidP="001E371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Кинопрограмма, посвященная Дню славянской письменности и культуры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FDC4A" w14:textId="52A31FF1" w:rsidR="001E371D" w:rsidRPr="00433E1C" w:rsidRDefault="001E371D" w:rsidP="001E371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433E1C">
              <w:rPr>
                <w:rFonts w:ascii="PT Astra Serif" w:hAnsi="PT Astra Serif"/>
              </w:rPr>
              <w:t xml:space="preserve">познавательно-игровая программа о создателях славянской письменности, о «тайнах» русской азбуки. Демонстрация тематического анимационного фильма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D42A1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32C211C6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5A30B95C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CB2C8B7" w14:textId="1A43F5DC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C0EE" w14:textId="77777777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</w:t>
            </w:r>
          </w:p>
          <w:p w14:paraId="21CAF969" w14:textId="5B65334A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EFE66" w14:textId="546D8D00" w:rsidR="001E371D" w:rsidRDefault="001E371D" w:rsidP="001E37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333F60CC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864DF" w14:textId="6FEA01D3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CF6D8B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 xml:space="preserve"> </w:t>
            </w:r>
          </w:p>
          <w:p w14:paraId="7CD27242" w14:textId="3044CB4B" w:rsidR="00AC5B67" w:rsidRDefault="00CF6D8B">
            <w:pPr>
              <w:jc w:val="center"/>
              <w:rPr>
                <w:rFonts w:ascii="PT Astra Serif" w:hAnsi="PT Astra Serif"/>
                <w:color w:val="0D0D0D" w:themeColor="text1" w:themeTint="F2"/>
              </w:rPr>
            </w:pPr>
            <w:r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65779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Благотворительный кинопоказ для семей из ДНР, ЛНР, Херсонской и Запорожской областей, проживающих на территории г.Саратова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ACD1F" w14:textId="77777777" w:rsidR="00AC5B67" w:rsidRDefault="00000000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Open Sans"/>
              </w:rPr>
            </w:pPr>
            <w:r>
              <w:rPr>
                <w:rFonts w:ascii="PT Astra Serif" w:hAnsi="PT Astra Serif"/>
              </w:rPr>
              <w:t>показ м/ф «Маша и медведи» (</w:t>
            </w:r>
            <w:r>
              <w:rPr>
                <w:rFonts w:ascii="PT Astra Serif" w:hAnsi="PT Astra Serif" w:cs="Open Sans"/>
              </w:rPr>
              <w:t>Россия, 2025, реж. А. Руже, 79 мин., 6+.)</w:t>
            </w:r>
          </w:p>
          <w:p w14:paraId="47067C6C" w14:textId="77777777" w:rsidR="00AC5B67" w:rsidRDefault="00AC5B67">
            <w:pPr>
              <w:pStyle w:val="af1"/>
              <w:ind w:left="0"/>
              <w:jc w:val="both"/>
              <w:rPr>
                <w:bCs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5A517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гостинично-оздоровитель</w:t>
            </w:r>
          </w:p>
          <w:p w14:paraId="5EE00F4D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ный комплекс «Сокол»</w:t>
            </w:r>
          </w:p>
          <w:p w14:paraId="54B7F588" w14:textId="77777777" w:rsidR="00AC5B67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г. Саратов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3D8F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 </w:t>
            </w:r>
          </w:p>
          <w:p w14:paraId="30534636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95D5D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6E93DAE3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39966" w14:textId="5EB6060A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4-29</w:t>
            </w:r>
          </w:p>
          <w:p w14:paraId="5E94F0D3" w14:textId="442D5AED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7BAC7" w14:textId="77777777" w:rsidR="00AC5B67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Контент-анализ содержания страниц модернизированных кинозалов области в социальных сетях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5275A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  <w:shd w:val="clear" w:color="auto" w:fill="FFFFFF"/>
              </w:rPr>
              <w:t xml:space="preserve">количественный </w:t>
            </w:r>
            <w:hyperlink r:id="rId7" w:tooltip="Анализ (философия)" w:history="1">
              <w:r w:rsidR="00AC5B67">
                <w:rPr>
                  <w:rStyle w:val="a4"/>
                  <w:rFonts w:ascii="PT Astra Serif" w:hAnsi="PT Astra Serif" w:cs="Arial"/>
                  <w:u w:val="none"/>
                  <w:shd w:val="clear" w:color="auto" w:fill="FFFFFF"/>
                </w:rPr>
                <w:t>анализ</w:t>
              </w:r>
            </w:hyperlink>
            <w:r>
              <w:rPr>
                <w:rFonts w:ascii="PT Astra Serif" w:hAnsi="PT Astra Serif" w:cs="Arial"/>
                <w:shd w:val="clear" w:color="auto" w:fill="FFFFFF"/>
              </w:rPr>
              <w:t xml:space="preserve"> текстов на страницах модернизированных кинозалов в социальных сетях по вопросам работы со зрителями для использования в совместной работе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9756" w14:textId="77777777" w:rsidR="00AC5B67" w:rsidRDefault="0000000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0501B0D0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8C4B3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78CED626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68D1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4BCA69E0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EB767" w14:textId="2909F086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4-29</w:t>
            </w:r>
          </w:p>
          <w:p w14:paraId="12E15238" w14:textId="7EA4095E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BDAD9" w14:textId="77777777" w:rsidR="00AC5B67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Составление рейтинга показателей деятельности </w:t>
            </w:r>
            <w:r>
              <w:rPr>
                <w:rFonts w:ascii="PT Astra Serif" w:hAnsi="PT Astra Serif"/>
              </w:rPr>
              <w:lastRenderedPageBreak/>
              <w:t>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7B2FC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еженедельный анализ статистики показателей эффективности деятельности муниципальных </w:t>
            </w:r>
            <w:r>
              <w:rPr>
                <w:rFonts w:ascii="PT Astra Serif" w:hAnsi="PT Astra Serif"/>
              </w:rPr>
              <w:lastRenderedPageBreak/>
              <w:t>модернизированных кинозалов области и составление на их основе рейтинга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A6CEC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ГАУК</w:t>
            </w:r>
          </w:p>
          <w:p w14:paraId="718191D7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4EBE8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279ACE11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03126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75BC0966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A637A" w14:textId="6D4929E8" w:rsidR="00AC5B67" w:rsidRDefault="00CF6D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4-29</w:t>
            </w:r>
          </w:p>
          <w:p w14:paraId="2A86FA26" w14:textId="53791BD3" w:rsidR="00AC5B67" w:rsidRDefault="008122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7575A" w14:textId="77777777" w:rsidR="00AC5B67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Взаимодействие с муниципальными модернизированными кинозалами на платформе Кино</w:t>
            </w:r>
            <w:r>
              <w:rPr>
                <w:rFonts w:ascii="PT Astra Serif" w:hAnsi="PT Astra Serif"/>
                <w:lang w:val="en-US"/>
              </w:rPr>
              <w:t>KVC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EDF7A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консультационная и методическая помощь кинозалам, входящим в прокатную сеть ГАУК «СОМ КВЦ»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0259C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15FA6CA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E7A69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4DFADE9E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B3063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093DA513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7ECC9" w14:textId="455911AB" w:rsidR="00AC5B67" w:rsidRDefault="008122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4-29</w:t>
            </w:r>
          </w:p>
          <w:p w14:paraId="1E78EE63" w14:textId="20DDBFBD" w:rsidR="00AC5B67" w:rsidRDefault="008122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DFDDF" w14:textId="77777777" w:rsidR="00AC5B67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0670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киноконтентом, рекламой, актуальными релизами модернизированных кинозалов области, с которыми заключены договоры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3EC8C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учреждения кинопоказа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A635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</w:t>
            </w:r>
          </w:p>
          <w:p w14:paraId="3B62EFBC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3C6C7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  <w:tr w:rsidR="00AC5B67" w14:paraId="2A3E3F55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D3B79" w14:textId="0791F9DB" w:rsidR="00AC5B67" w:rsidRDefault="008122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4-29</w:t>
            </w:r>
          </w:p>
          <w:p w14:paraId="1F840F9C" w14:textId="78BA3725" w:rsidR="00AC5B67" w:rsidRDefault="008122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78BDF" w14:textId="77777777" w:rsidR="00AC5B67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дайджеста СМИ о новостях кинематографа и киноотрасли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DA654" w14:textId="77777777" w:rsidR="00AC5B67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СМИ, формирование и направление дайджеста актуальной информации о работе отрасли в адрес муниципальных кинозалов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2C6D2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7D924C1D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EEF7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 дайд</w:t>
            </w:r>
          </w:p>
          <w:p w14:paraId="50A27270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жеста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2482" w14:textId="77777777" w:rsidR="00AC5B67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bookmarkEnd w:id="0"/>
    </w:tbl>
    <w:p w14:paraId="53D8764D" w14:textId="1EED6888" w:rsidR="00AC5B67" w:rsidRDefault="00AC5B67">
      <w:pPr>
        <w:rPr>
          <w:i/>
          <w:sz w:val="28"/>
          <w:szCs w:val="28"/>
        </w:rPr>
      </w:pPr>
    </w:p>
    <w:sectPr w:rsidR="00AC5B67">
      <w:headerReference w:type="default" r:id="rId8"/>
      <w:footerReference w:type="default" r:id="rId9"/>
      <w:pgSz w:w="16840" w:h="11900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F220" w14:textId="77777777" w:rsidR="00F3194F" w:rsidRDefault="00F3194F">
      <w:r>
        <w:separator/>
      </w:r>
    </w:p>
  </w:endnote>
  <w:endnote w:type="continuationSeparator" w:id="0">
    <w:p w14:paraId="0E124715" w14:textId="77777777" w:rsidR="00F3194F" w:rsidRDefault="00F3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50C6" w14:textId="77777777" w:rsidR="00AC5B67" w:rsidRDefault="00AC5B6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8385" w14:textId="77777777" w:rsidR="00F3194F" w:rsidRDefault="00F3194F">
      <w:r>
        <w:separator/>
      </w:r>
    </w:p>
  </w:footnote>
  <w:footnote w:type="continuationSeparator" w:id="0">
    <w:p w14:paraId="3938AC59" w14:textId="77777777" w:rsidR="00F3194F" w:rsidRDefault="00F3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5F52" w14:textId="77777777" w:rsidR="00AC5B67" w:rsidRDefault="00AC5B6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07"/>
    <w:rsid w:val="00003FD9"/>
    <w:rsid w:val="00004F98"/>
    <w:rsid w:val="0001006B"/>
    <w:rsid w:val="0001057B"/>
    <w:rsid w:val="000177C1"/>
    <w:rsid w:val="00025745"/>
    <w:rsid w:val="00027C71"/>
    <w:rsid w:val="00035373"/>
    <w:rsid w:val="000374E7"/>
    <w:rsid w:val="00040712"/>
    <w:rsid w:val="00040819"/>
    <w:rsid w:val="00062891"/>
    <w:rsid w:val="00063276"/>
    <w:rsid w:val="000648E6"/>
    <w:rsid w:val="00081467"/>
    <w:rsid w:val="00082BD3"/>
    <w:rsid w:val="00083994"/>
    <w:rsid w:val="000877A9"/>
    <w:rsid w:val="00087915"/>
    <w:rsid w:val="00087ADA"/>
    <w:rsid w:val="00090497"/>
    <w:rsid w:val="00095807"/>
    <w:rsid w:val="000B0D4E"/>
    <w:rsid w:val="000B4EFF"/>
    <w:rsid w:val="000E4BA9"/>
    <w:rsid w:val="001058B1"/>
    <w:rsid w:val="00107F15"/>
    <w:rsid w:val="001274D7"/>
    <w:rsid w:val="00131008"/>
    <w:rsid w:val="0013259A"/>
    <w:rsid w:val="001377FB"/>
    <w:rsid w:val="00137D8C"/>
    <w:rsid w:val="00143C6C"/>
    <w:rsid w:val="00146034"/>
    <w:rsid w:val="0015214C"/>
    <w:rsid w:val="00173A7A"/>
    <w:rsid w:val="00173E9F"/>
    <w:rsid w:val="00180704"/>
    <w:rsid w:val="001962A5"/>
    <w:rsid w:val="001B3D8C"/>
    <w:rsid w:val="001D76C6"/>
    <w:rsid w:val="001E1F59"/>
    <w:rsid w:val="001E371D"/>
    <w:rsid w:val="00201B3B"/>
    <w:rsid w:val="00202A30"/>
    <w:rsid w:val="0021572D"/>
    <w:rsid w:val="00220BD2"/>
    <w:rsid w:val="00231044"/>
    <w:rsid w:val="00234A02"/>
    <w:rsid w:val="0024335C"/>
    <w:rsid w:val="00277E9F"/>
    <w:rsid w:val="00287C93"/>
    <w:rsid w:val="002905CC"/>
    <w:rsid w:val="0029152A"/>
    <w:rsid w:val="00294E1D"/>
    <w:rsid w:val="002A2779"/>
    <w:rsid w:val="002B74D9"/>
    <w:rsid w:val="002E7651"/>
    <w:rsid w:val="003129A8"/>
    <w:rsid w:val="003337B2"/>
    <w:rsid w:val="0035632F"/>
    <w:rsid w:val="0036016E"/>
    <w:rsid w:val="00366B3D"/>
    <w:rsid w:val="00373386"/>
    <w:rsid w:val="00385D9D"/>
    <w:rsid w:val="003940D3"/>
    <w:rsid w:val="003A0F10"/>
    <w:rsid w:val="003A11B7"/>
    <w:rsid w:val="003B7CCC"/>
    <w:rsid w:val="003C183E"/>
    <w:rsid w:val="003D762A"/>
    <w:rsid w:val="003E3D3A"/>
    <w:rsid w:val="003F4624"/>
    <w:rsid w:val="004137B0"/>
    <w:rsid w:val="0041637B"/>
    <w:rsid w:val="00421151"/>
    <w:rsid w:val="00422E50"/>
    <w:rsid w:val="00424A58"/>
    <w:rsid w:val="004355F6"/>
    <w:rsid w:val="004519BF"/>
    <w:rsid w:val="004549E1"/>
    <w:rsid w:val="00460F08"/>
    <w:rsid w:val="00465E65"/>
    <w:rsid w:val="00472B4C"/>
    <w:rsid w:val="00480EA8"/>
    <w:rsid w:val="00486A80"/>
    <w:rsid w:val="0048797A"/>
    <w:rsid w:val="004A04D0"/>
    <w:rsid w:val="004B07AF"/>
    <w:rsid w:val="004B6B9C"/>
    <w:rsid w:val="004C48D2"/>
    <w:rsid w:val="004D3B76"/>
    <w:rsid w:val="004D7A33"/>
    <w:rsid w:val="004E56AF"/>
    <w:rsid w:val="00515AED"/>
    <w:rsid w:val="005242B4"/>
    <w:rsid w:val="00524DC5"/>
    <w:rsid w:val="00524E79"/>
    <w:rsid w:val="00540721"/>
    <w:rsid w:val="00554443"/>
    <w:rsid w:val="005608C7"/>
    <w:rsid w:val="005736F2"/>
    <w:rsid w:val="00595383"/>
    <w:rsid w:val="005A3ED5"/>
    <w:rsid w:val="005D02F7"/>
    <w:rsid w:val="005D1ED9"/>
    <w:rsid w:val="005D5B9D"/>
    <w:rsid w:val="00600757"/>
    <w:rsid w:val="00624B29"/>
    <w:rsid w:val="00625990"/>
    <w:rsid w:val="0063061C"/>
    <w:rsid w:val="00642B22"/>
    <w:rsid w:val="00646954"/>
    <w:rsid w:val="00656298"/>
    <w:rsid w:val="0066603E"/>
    <w:rsid w:val="00672E13"/>
    <w:rsid w:val="00685E8A"/>
    <w:rsid w:val="006B14A5"/>
    <w:rsid w:val="006B6409"/>
    <w:rsid w:val="006D2B82"/>
    <w:rsid w:val="006D4AEB"/>
    <w:rsid w:val="006F2EF5"/>
    <w:rsid w:val="00716DA0"/>
    <w:rsid w:val="00725461"/>
    <w:rsid w:val="00730148"/>
    <w:rsid w:val="007449CC"/>
    <w:rsid w:val="00745E40"/>
    <w:rsid w:val="00745FCF"/>
    <w:rsid w:val="007551D3"/>
    <w:rsid w:val="00757A18"/>
    <w:rsid w:val="007664A5"/>
    <w:rsid w:val="00776495"/>
    <w:rsid w:val="00776E50"/>
    <w:rsid w:val="007931F8"/>
    <w:rsid w:val="007950E8"/>
    <w:rsid w:val="00796E46"/>
    <w:rsid w:val="007A2B3A"/>
    <w:rsid w:val="007A63AD"/>
    <w:rsid w:val="007E09A9"/>
    <w:rsid w:val="007E7504"/>
    <w:rsid w:val="00801CB0"/>
    <w:rsid w:val="00810E6B"/>
    <w:rsid w:val="0081225D"/>
    <w:rsid w:val="00815CE7"/>
    <w:rsid w:val="008171AB"/>
    <w:rsid w:val="00822AF2"/>
    <w:rsid w:val="0084072E"/>
    <w:rsid w:val="008438CC"/>
    <w:rsid w:val="008441E1"/>
    <w:rsid w:val="00853242"/>
    <w:rsid w:val="008601DE"/>
    <w:rsid w:val="00862DA8"/>
    <w:rsid w:val="0086760B"/>
    <w:rsid w:val="00873754"/>
    <w:rsid w:val="00877BD7"/>
    <w:rsid w:val="0088290F"/>
    <w:rsid w:val="00886776"/>
    <w:rsid w:val="00891324"/>
    <w:rsid w:val="008962F7"/>
    <w:rsid w:val="008A07B0"/>
    <w:rsid w:val="008C15D5"/>
    <w:rsid w:val="008C3504"/>
    <w:rsid w:val="008C4266"/>
    <w:rsid w:val="008D5650"/>
    <w:rsid w:val="009114D2"/>
    <w:rsid w:val="00917D00"/>
    <w:rsid w:val="00922444"/>
    <w:rsid w:val="00923813"/>
    <w:rsid w:val="00942924"/>
    <w:rsid w:val="0094742A"/>
    <w:rsid w:val="00960DD9"/>
    <w:rsid w:val="0096510E"/>
    <w:rsid w:val="00966753"/>
    <w:rsid w:val="00967725"/>
    <w:rsid w:val="00967A24"/>
    <w:rsid w:val="00973CFB"/>
    <w:rsid w:val="0099268A"/>
    <w:rsid w:val="009A0AD5"/>
    <w:rsid w:val="009A20ED"/>
    <w:rsid w:val="009B18DB"/>
    <w:rsid w:val="009B2079"/>
    <w:rsid w:val="009D3C5E"/>
    <w:rsid w:val="009F3B07"/>
    <w:rsid w:val="00A05D01"/>
    <w:rsid w:val="00A064F1"/>
    <w:rsid w:val="00A179E5"/>
    <w:rsid w:val="00A234F6"/>
    <w:rsid w:val="00A27DC2"/>
    <w:rsid w:val="00A3166C"/>
    <w:rsid w:val="00A323F2"/>
    <w:rsid w:val="00A32F2C"/>
    <w:rsid w:val="00A50627"/>
    <w:rsid w:val="00A51D27"/>
    <w:rsid w:val="00A779F1"/>
    <w:rsid w:val="00A8244F"/>
    <w:rsid w:val="00A92D1D"/>
    <w:rsid w:val="00A94ED6"/>
    <w:rsid w:val="00AA2DA9"/>
    <w:rsid w:val="00AB2C6E"/>
    <w:rsid w:val="00AB360E"/>
    <w:rsid w:val="00AB3D9C"/>
    <w:rsid w:val="00AC5B67"/>
    <w:rsid w:val="00AE310F"/>
    <w:rsid w:val="00AF2A59"/>
    <w:rsid w:val="00AF37DC"/>
    <w:rsid w:val="00B07F6A"/>
    <w:rsid w:val="00B2235C"/>
    <w:rsid w:val="00B2330D"/>
    <w:rsid w:val="00B419AD"/>
    <w:rsid w:val="00B60FED"/>
    <w:rsid w:val="00B613F5"/>
    <w:rsid w:val="00B63CBB"/>
    <w:rsid w:val="00B70C2B"/>
    <w:rsid w:val="00B74976"/>
    <w:rsid w:val="00B75739"/>
    <w:rsid w:val="00B77A8E"/>
    <w:rsid w:val="00B86AE5"/>
    <w:rsid w:val="00B93C16"/>
    <w:rsid w:val="00BA3F9B"/>
    <w:rsid w:val="00BB7176"/>
    <w:rsid w:val="00BC41B4"/>
    <w:rsid w:val="00BD3505"/>
    <w:rsid w:val="00BE4160"/>
    <w:rsid w:val="00BF4FE2"/>
    <w:rsid w:val="00BF65A6"/>
    <w:rsid w:val="00C030DB"/>
    <w:rsid w:val="00C03116"/>
    <w:rsid w:val="00C05B2C"/>
    <w:rsid w:val="00C07926"/>
    <w:rsid w:val="00C114E4"/>
    <w:rsid w:val="00C240C0"/>
    <w:rsid w:val="00C30515"/>
    <w:rsid w:val="00C4365E"/>
    <w:rsid w:val="00C45F17"/>
    <w:rsid w:val="00C474CB"/>
    <w:rsid w:val="00C53DDC"/>
    <w:rsid w:val="00C62B98"/>
    <w:rsid w:val="00C713CA"/>
    <w:rsid w:val="00C83D89"/>
    <w:rsid w:val="00C907C7"/>
    <w:rsid w:val="00CB056E"/>
    <w:rsid w:val="00CB2465"/>
    <w:rsid w:val="00CC4C12"/>
    <w:rsid w:val="00CF491F"/>
    <w:rsid w:val="00CF6D8B"/>
    <w:rsid w:val="00D064AE"/>
    <w:rsid w:val="00D06C3B"/>
    <w:rsid w:val="00D06F44"/>
    <w:rsid w:val="00D102B2"/>
    <w:rsid w:val="00D12D88"/>
    <w:rsid w:val="00D224D3"/>
    <w:rsid w:val="00D3062F"/>
    <w:rsid w:val="00D4019E"/>
    <w:rsid w:val="00D571D6"/>
    <w:rsid w:val="00D65022"/>
    <w:rsid w:val="00D71F96"/>
    <w:rsid w:val="00D72D8A"/>
    <w:rsid w:val="00D765EB"/>
    <w:rsid w:val="00D83BB5"/>
    <w:rsid w:val="00D878A6"/>
    <w:rsid w:val="00DD51D4"/>
    <w:rsid w:val="00DE1E2F"/>
    <w:rsid w:val="00DE6764"/>
    <w:rsid w:val="00DF3FB4"/>
    <w:rsid w:val="00DF560E"/>
    <w:rsid w:val="00E006AF"/>
    <w:rsid w:val="00E00ED1"/>
    <w:rsid w:val="00E27D81"/>
    <w:rsid w:val="00E354EF"/>
    <w:rsid w:val="00E45D26"/>
    <w:rsid w:val="00E51C96"/>
    <w:rsid w:val="00E62E6F"/>
    <w:rsid w:val="00E64143"/>
    <w:rsid w:val="00E90F8C"/>
    <w:rsid w:val="00E92CCD"/>
    <w:rsid w:val="00E97301"/>
    <w:rsid w:val="00EA1724"/>
    <w:rsid w:val="00EC4B39"/>
    <w:rsid w:val="00EE484C"/>
    <w:rsid w:val="00EF3B7E"/>
    <w:rsid w:val="00F151E8"/>
    <w:rsid w:val="00F208AE"/>
    <w:rsid w:val="00F3194F"/>
    <w:rsid w:val="00F43A58"/>
    <w:rsid w:val="00F56308"/>
    <w:rsid w:val="00F57D7E"/>
    <w:rsid w:val="00F60084"/>
    <w:rsid w:val="00F61226"/>
    <w:rsid w:val="00F66022"/>
    <w:rsid w:val="00F66578"/>
    <w:rsid w:val="00F72AF4"/>
    <w:rsid w:val="00F80878"/>
    <w:rsid w:val="00F87136"/>
    <w:rsid w:val="00FB6272"/>
    <w:rsid w:val="00FC2CB7"/>
    <w:rsid w:val="00FE09D1"/>
    <w:rsid w:val="00FE4B48"/>
    <w:rsid w:val="00FF1147"/>
    <w:rsid w:val="00FF4DC7"/>
    <w:rsid w:val="0169034A"/>
    <w:rsid w:val="6A67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55BB"/>
  <w15:docId w15:val="{ED5DDD3A-34CF-43A3-B428-082DB68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3">
    <w:name w:val="heading 3"/>
    <w:next w:val="a"/>
    <w:link w:val="30"/>
    <w:pPr>
      <w:keepNext/>
      <w:spacing w:before="240" w:after="60"/>
      <w:jc w:val="center"/>
      <w:outlineLvl w:val="2"/>
    </w:pPr>
    <w:rPr>
      <w:rFonts w:ascii="Cambria" w:hAnsi="Cambria" w:cs="Arial Unicode MS"/>
      <w:b/>
      <w:bCs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qFormat/>
    <w:rPr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8">
    <w:name w:val="Body Text"/>
    <w:link w:val="a9"/>
    <w:qFormat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aa">
    <w:name w:val="Body Text Indent"/>
    <w:link w:val="ab"/>
    <w:pPr>
      <w:ind w:firstLine="720"/>
      <w:jc w:val="both"/>
    </w:pPr>
    <w:rPr>
      <w:rFonts w:cs="Arial Unicode MS"/>
      <w:color w:val="000000"/>
      <w:sz w:val="28"/>
      <w:szCs w:val="28"/>
      <w:u w:color="000000"/>
    </w:r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/>
    </w:pPr>
    <w:rPr>
      <w:u w:color="000000"/>
    </w:rPr>
  </w:style>
  <w:style w:type="table" w:styleId="ad">
    <w:name w:val="Table Grid"/>
    <w:basedOn w:val="a1"/>
    <w:uiPriority w:val="59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f">
    <w:name w:val="Рубрика"/>
    <w:next w:val="a8"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color w:val="000000"/>
      <w:sz w:val="18"/>
      <w:szCs w:val="18"/>
      <w:u w:color="000000"/>
    </w:rPr>
  </w:style>
  <w:style w:type="paragraph" w:styleId="af0">
    <w:name w:val="No Spacing"/>
    <w:qFormat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b">
    <w:name w:val="Основной текст с отступом Знак"/>
    <w:basedOn w:val="a0"/>
    <w:link w:val="aa"/>
    <w:rPr>
      <w:rFonts w:cs="Arial Unicode MS"/>
      <w:color w:val="000000"/>
      <w:sz w:val="28"/>
      <w:szCs w:val="28"/>
      <w:u w:color="000000"/>
    </w:rPr>
  </w:style>
  <w:style w:type="character" w:customStyle="1" w:styleId="30">
    <w:name w:val="Заголовок 3 Знак"/>
    <w:basedOn w:val="a0"/>
    <w:link w:val="3"/>
    <w:rPr>
      <w:rFonts w:ascii="Cambria" w:hAnsi="Cambria" w:cs="Arial Unicode MS"/>
      <w:b/>
      <w:bCs/>
      <w:color w:val="000000"/>
      <w:sz w:val="26"/>
      <w:szCs w:val="26"/>
      <w:u w:color="000000"/>
    </w:rPr>
  </w:style>
  <w:style w:type="paragraph" w:styleId="af1">
    <w:name w:val="List Paragraph"/>
    <w:basedOn w:val="a"/>
    <w:uiPriority w:val="34"/>
    <w:qFormat/>
    <w:pPr>
      <w:ind w:left="720"/>
      <w:contextualSpacing/>
      <w:jc w:val="center"/>
    </w:pPr>
    <w:rPr>
      <w:rFonts w:eastAsia="Arial Unicode MS" w:cs="Arial Unicode MS"/>
      <w:color w:val="000000"/>
      <w:u w:color="000000"/>
    </w:rPr>
  </w:style>
  <w:style w:type="character" w:customStyle="1" w:styleId="cut2visible">
    <w:name w:val="cut2__visible"/>
    <w:basedOn w:val="a0"/>
  </w:style>
  <w:style w:type="character" w:customStyle="1" w:styleId="cut2invisible">
    <w:name w:val="cut2__invisible"/>
    <w:basedOn w:val="a0"/>
  </w:style>
  <w:style w:type="character" w:customStyle="1" w:styleId="link">
    <w:name w:val="link"/>
    <w:basedOn w:val="a0"/>
  </w:style>
  <w:style w:type="paragraph" w:customStyle="1" w:styleId="21">
    <w:name w:val="Основной текст 21"/>
    <w:basedOn w:val="a"/>
    <w:pPr>
      <w:suppressAutoHyphens/>
    </w:pPr>
    <w:rPr>
      <w:b/>
      <w:bCs/>
      <w:sz w:val="28"/>
      <w:u w:color="000000"/>
      <w:lang w:eastAsia="ar-SA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customStyle="1" w:styleId="post-excerpt">
    <w:name w:val="post-excerpt"/>
    <w:basedOn w:val="a"/>
    <w:pPr>
      <w:spacing w:before="100" w:beforeAutospacing="1" w:after="100" w:afterAutospacing="1"/>
    </w:pPr>
    <w:rPr>
      <w:u w:color="000000"/>
    </w:rPr>
  </w:style>
  <w:style w:type="character" w:customStyle="1" w:styleId="1">
    <w:name w:val="Дата1"/>
    <w:basedOn w:val="a0"/>
  </w:style>
  <w:style w:type="character" w:customStyle="1" w:styleId="meta-views">
    <w:name w:val="meta-views"/>
    <w:basedOn w:val="a0"/>
  </w:style>
  <w:style w:type="character" w:customStyle="1" w:styleId="a9">
    <w:name w:val="Основной текст Знак"/>
    <w:basedOn w:val="a0"/>
    <w:link w:val="a8"/>
    <w:qFormat/>
    <w:rPr>
      <w:rFonts w:ascii="Helvetica Neue" w:hAnsi="Helvetica Neue" w:cs="Arial Unicode MS"/>
      <w:color w:val="000000"/>
      <w:sz w:val="24"/>
      <w:szCs w:val="24"/>
    </w:rPr>
  </w:style>
  <w:style w:type="paragraph" w:customStyle="1" w:styleId="richfactdown-paragraph">
    <w:name w:val="richfactdown-paragraph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D%D0%B0%D0%BB%D0%B8%D0%B7_(%D1%84%D0%B8%D0%BB%D0%BE%D1%81%D0%BE%D1%84%D0%B8%D1%8F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4831-D98F-42A4-B036-AD156623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6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</dc:creator>
  <cp:lastModifiedBy>User</cp:lastModifiedBy>
  <cp:revision>43</cp:revision>
  <cp:lastPrinted>2026-04-06T13:06:00Z</cp:lastPrinted>
  <dcterms:created xsi:type="dcterms:W3CDTF">2026-01-12T05:47:00Z</dcterms:created>
  <dcterms:modified xsi:type="dcterms:W3CDTF">2026-04-06T13:22:00Z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3B3A0951CB434ED4AA8806D9C240700E_12</vt:lpwstr>
  </property>
</Properties>
</file>