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07585" w14:textId="77777777" w:rsidR="00E44E56" w:rsidRDefault="00000000">
      <w:pPr>
        <w:shd w:val="clear" w:color="auto" w:fill="FFFFFF"/>
        <w:jc w:val="center"/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bCs/>
        </w:rPr>
        <w:t>План мероприятий ГАУК «СОМ КВЦ» на октябрь 2026 года</w:t>
      </w:r>
      <w:bookmarkStart w:id="0" w:name="_Hlk208308081"/>
    </w:p>
    <w:p w14:paraId="14991009" w14:textId="77777777" w:rsidR="00E44E56" w:rsidRDefault="00E44E56">
      <w:pPr>
        <w:shd w:val="clear" w:color="auto" w:fill="FFFFFF"/>
        <w:jc w:val="center"/>
        <w:rPr>
          <w:rFonts w:ascii="PT Astra Serif" w:hAnsi="PT Astra Serif"/>
          <w:b/>
          <w:bCs/>
        </w:rPr>
      </w:pPr>
    </w:p>
    <w:tbl>
      <w:tblPr>
        <w:tblStyle w:val="TableNormal"/>
        <w:tblW w:w="15287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34"/>
        <w:gridCol w:w="3402"/>
        <w:gridCol w:w="5166"/>
        <w:gridCol w:w="1922"/>
        <w:gridCol w:w="992"/>
        <w:gridCol w:w="2171"/>
      </w:tblGrid>
      <w:tr w:rsidR="00E44E56" w14:paraId="397C8E93" w14:textId="77777777">
        <w:trPr>
          <w:trHeight w:val="343"/>
          <w:jc w:val="center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954B1" w14:textId="77777777" w:rsidR="00E44E56" w:rsidRDefault="00000000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Дата</w:t>
            </w:r>
          </w:p>
          <w:p w14:paraId="70630149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проведения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53872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Название</w:t>
            </w:r>
          </w:p>
          <w:p w14:paraId="11C328AF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мероприятия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C8F0E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Краткое содержание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8B885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Место проведения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B9524" w14:textId="77777777" w:rsidR="00E44E56" w:rsidRDefault="00000000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Кол-во</w:t>
            </w:r>
          </w:p>
          <w:p w14:paraId="42B56337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уч.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C065A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Ответственный</w:t>
            </w:r>
          </w:p>
        </w:tc>
      </w:tr>
      <w:tr w:rsidR="00E44E56" w14:paraId="4F3D0E30" w14:textId="77777777">
        <w:trPr>
          <w:trHeight w:val="343"/>
          <w:jc w:val="center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E4FC7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1BBC604B" w14:textId="77777777" w:rsidR="00E44E56" w:rsidRDefault="00000000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октября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6ECD2" w14:textId="77777777" w:rsidR="00E44E56" w:rsidRDefault="00000000">
            <w:pPr>
              <w:jc w:val="both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shd w:val="clear" w:color="auto" w:fill="FFFFFF"/>
              </w:rPr>
              <w:t>Реализация проекта Министерства культуры РФ «Пушкинская карта»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80A61" w14:textId="77777777" w:rsidR="00E44E56" w:rsidRDefault="00000000">
            <w:pPr>
              <w:jc w:val="both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организация кинопоказов по программе «Пушкинская карта»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DDDC1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кинозал</w:t>
            </w:r>
          </w:p>
          <w:p w14:paraId="20810331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«На Рижской»</w:t>
            </w:r>
          </w:p>
          <w:p w14:paraId="10642C9F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ГАУК</w:t>
            </w:r>
          </w:p>
          <w:p w14:paraId="6E107D9E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  <w:p w14:paraId="5E332020" w14:textId="77777777" w:rsidR="00E44E56" w:rsidRDefault="00000000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муниципальные учреждения кинопоказа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5D474" w14:textId="77777777" w:rsidR="00E44E56" w:rsidRDefault="00000000">
            <w:pPr>
              <w:pStyle w:val="a8"/>
              <w:spacing w:befor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100</w:t>
            </w:r>
          </w:p>
          <w:p w14:paraId="6A645340" w14:textId="77777777" w:rsidR="00E44E56" w:rsidRDefault="00000000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AA01C" w14:textId="77777777" w:rsidR="00E44E56" w:rsidRDefault="00000000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3C594CD2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19990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107A7739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C7031" w14:textId="77777777" w:rsidR="00E44E56" w:rsidRDefault="00000000">
            <w:pPr>
              <w:jc w:val="both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</w:rPr>
              <w:t>Участие в реализации национального проекта «Семья» (реализация региональной составляющей федерального проекта «Семейные ценности и инфраструктура культуры»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8E144" w14:textId="77777777" w:rsidR="00E44E56" w:rsidRDefault="00000000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u w:color="C00000"/>
              </w:rPr>
              <w:t xml:space="preserve">организация консультаций для сотрудников муниципальных учреждений культуры по вопросам участия в </w:t>
            </w:r>
            <w:r>
              <w:rPr>
                <w:rFonts w:ascii="PT Astra Serif" w:hAnsi="PT Astra Serif"/>
              </w:rPr>
              <w:t>региональной составляющей федерального проекта «Семейные ценности и инфраструктура культуры»</w:t>
            </w:r>
            <w:r>
              <w:rPr>
                <w:rFonts w:ascii="PT Astra Serif" w:hAnsi="PT Astra Serif"/>
                <w:u w:color="C00000"/>
              </w:rPr>
              <w:t xml:space="preserve"> в рамках национального проекта «Семья» (направление «Модификация оборудования» и «Создание аудиовизуальных центров»)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08DDD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ГАУК </w:t>
            </w:r>
          </w:p>
          <w:p w14:paraId="7BD6C2E5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2D01A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  <w:p w14:paraId="78FFB92F" w14:textId="77777777" w:rsidR="00E44E56" w:rsidRDefault="00000000">
            <w:pPr>
              <w:pStyle w:val="a8"/>
              <w:spacing w:befor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032CB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0C09B9A3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34222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1409E4F7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187E8" w14:textId="77777777" w:rsidR="00E44E56" w:rsidRDefault="00000000">
            <w:pPr>
              <w:jc w:val="both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</w:rPr>
              <w:t>Проект «Кино на Рижской» (кинофильм по выбор у зрителей)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7C79F" w14:textId="77777777" w:rsidR="00E44E56" w:rsidRDefault="00000000">
            <w:pPr>
              <w:suppressAutoHyphens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PT Astra Serif"/>
              </w:rPr>
              <w:t>показы художественных и анимационных фильмов (в т.ч. по Пушкинской карте): м/ф «Коты Эрмитажа 2. Тайна египетского зала» (</w:t>
            </w:r>
            <w:r>
              <w:rPr>
                <w:rFonts w:ascii="PT Astra Serif" w:eastAsia="Calibri" w:hAnsi="PT Astra Serif" w:cs="PT Astra Serif"/>
                <w:kern w:val="2"/>
              </w:rPr>
              <w:t>6+, Россия, 2026г., 89 мин., реж. Василий Ровенский), м/ф «Супергномы» (6+, Германия, 2024г., 76 мин., реж. Уте фон Мюнхов-Поль), м/ф «Тафити. Приключения на краю света» (6+, Германия, 2025г., 81 мин., реж. Нина Вельс), м/ф «Беловежская пуща. Зубр Бублик и большой побег» (6+, Беларусь, 2025г., 56 мин., реж. Арсений Акопян), х/ф «Дополнительное время»  (</w:t>
            </w:r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>6+, Россия, 2026 г., 102 мин., реж. Руслан Бальтцер)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, </w:t>
            </w:r>
            <w:r>
              <w:rPr>
                <w:rFonts w:ascii="PT Astra Serif" w:hAnsi="PT Astra Serif" w:cs="PT Astra Serif"/>
              </w:rPr>
              <w:t xml:space="preserve">х/ф «Семейный призрак» (Россия, 2025 г., 84 мин., реж.А.Бабев), х/ф «Маша и </w:t>
            </w:r>
            <w:r>
              <w:rPr>
                <w:rFonts w:ascii="PT Astra Serif" w:hAnsi="PT Astra Serif" w:cs="PT Astra Serif"/>
              </w:rPr>
              <w:lastRenderedPageBreak/>
              <w:t>медведи» (Россия, 2025, 79 мин., реж. А.Руже), х/ф «Артек. Сквозь столетия» (Россия, 2025г., 110 мин., реж. К. Захаров, А. Ананикян, 6+), х/ф «Царевна -лягушка» (</w:t>
            </w:r>
            <w:r>
              <w:rPr>
                <w:rFonts w:ascii="PT Astra Serif" w:eastAsia="Calibri" w:hAnsi="PT Astra Serif" w:cs="PT Astra Serif"/>
                <w:kern w:val="2"/>
              </w:rPr>
              <w:t>6+, Россия, 2025, 93 мин., реж. А. Амиров), х/ф «Каруза» (6+, Россия, 2025, 96 мин., реж. И. Харатьян), х/ф «Капитан Крюк» (6+, Россия, 2024, 91 мин., реж. М. Максимов, С. Довжик), х/ф «Опасные каникулы» (6+, Россия, 2016, 81 мин., реж. О. Беляева), х/ф «Дорога на Берлин» (12+, Россия, 2015, 82 мин., реж. С. Попов), х/ф «Дорога к Сталинграду» (6+, Россия, 2005, 39 мин., реж. М. Цурцумия), х/ф «Тамерлан» (Республика Узбекистан, США, 2026 г., реж. Д. Шварц, 107 мин., 16+), х/ф «Царевна -лягушка 2» (Россия, 2026 г., реж. А. Амиров, 95 мин., 6+), х/ф «Легенда о Золоте Скифов» (Россия, 2026 г., реж. В. Казанцев, 107 мин., 6+)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2C0BE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кинозал</w:t>
            </w:r>
          </w:p>
          <w:p w14:paraId="6EC8F5CA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«На Рижской»</w:t>
            </w:r>
          </w:p>
          <w:p w14:paraId="2E8A2C23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ГАУК</w:t>
            </w:r>
          </w:p>
          <w:p w14:paraId="33E1C74D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A72FB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</w:t>
            </w:r>
          </w:p>
          <w:p w14:paraId="77A792B6" w14:textId="77777777" w:rsidR="00E44E56" w:rsidRDefault="00000000">
            <w:pPr>
              <w:pStyle w:val="a8"/>
              <w:spacing w:before="0"/>
              <w:jc w:val="center"/>
              <w:rPr>
                <w:rFonts w:ascii="PT Astra Serif" w:hAnsi="PT Astra Serif" w:cs="Times New Roman"/>
                <w:color w:val="auto"/>
              </w:rPr>
            </w:pPr>
            <w:r>
              <w:rPr>
                <w:rFonts w:ascii="PT Astra Serif" w:hAnsi="PT Astra Serif"/>
                <w:color w:val="auto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45ABB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3B8A8658" w14:textId="77777777">
        <w:trPr>
          <w:trHeight w:val="343"/>
          <w:jc w:val="center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CB2EF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0FB0FF6E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октября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81B9B" w14:textId="77777777" w:rsidR="00E44E56" w:rsidRDefault="00000000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Проект «Киноновинки - региону» в соответствии с приказом министерства культуры области от 01.12.2025г. № 01-01-06/810 «Об организации культурно-художественного обслуживания населения муниципальных районов области в 2026 году»</w:t>
            </w:r>
          </w:p>
          <w:p w14:paraId="7E07DF06" w14:textId="77777777" w:rsidR="00E44E56" w:rsidRDefault="00E44E56">
            <w:pPr>
              <w:jc w:val="both"/>
              <w:rPr>
                <w:rFonts w:ascii="PT Astra Serif" w:hAnsi="PT Astra Serif"/>
              </w:rPr>
            </w:pPr>
          </w:p>
          <w:p w14:paraId="1443DC55" w14:textId="77777777" w:rsidR="00E44E56" w:rsidRDefault="00000000">
            <w:pPr>
              <w:jc w:val="both"/>
              <w:rPr>
                <w:rFonts w:ascii="PT Astra Serif" w:hAnsi="PT Astra Serif"/>
              </w:rPr>
            </w:pPr>
            <w:r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8534B" w14:textId="77777777" w:rsidR="00E44E56" w:rsidRDefault="00000000">
            <w:pPr>
              <w:suppressAutoHyphens/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показы художественных и анимационных фильмов (в т.ч. по Пушкинской карте): м/ф «Коты Эрмитажа 2. Тайна египетского зала» (</w:t>
            </w:r>
            <w:r>
              <w:rPr>
                <w:rFonts w:ascii="PT Astra Serif" w:eastAsia="Calibri" w:hAnsi="PT Astra Serif" w:cs="PT Astra Serif"/>
                <w:kern w:val="2"/>
              </w:rPr>
              <w:t>6+, Россия, 2026г., 89 мин., реж. Василий Ровенский), м/ф «Супергномы» (6+, Германия, 2024г., 76 мин., реж. Уте фон Мюнхов-Поль), м/ф «Тафити. Приключения на краю света» (6+, Германия, 2025г., 81 мин., реж. Нина Вельс), м/ф «Беловежская пуща. Зубр Бублик и большой побег» (6+, Беларусь, 2025г., 56 мин., реж. Арсений Акопян), х/ф «Дополнительное время»  (</w:t>
            </w:r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>6+, Россия, 2026 г., 102 мин., реж. Руслан Бальтцер)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, </w:t>
            </w:r>
            <w:r>
              <w:rPr>
                <w:rFonts w:ascii="PT Astra Serif" w:hAnsi="PT Astra Serif" w:cs="PT Astra Serif"/>
              </w:rPr>
              <w:t xml:space="preserve">х/ф «Семейный призрак» (Россия, 2025 г.,84 мин., реж.А.Бабев), х/ф «Маша и медведи» (Россия, 2025, 79 мин., реж. А.Руже), х/ф «Артек. Сквозь столетия» (Россия, 2025г., 110 мин., реж. К. Захаров, А. Ананикян, 6+), х/ф </w:t>
            </w:r>
            <w:r>
              <w:rPr>
                <w:rFonts w:ascii="PT Astra Serif" w:hAnsi="PT Astra Serif" w:cs="PT Astra Serif"/>
              </w:rPr>
              <w:lastRenderedPageBreak/>
              <w:t>«Царевна -лягушка» (</w:t>
            </w:r>
            <w:r>
              <w:rPr>
                <w:rFonts w:ascii="PT Astra Serif" w:eastAsia="Calibri" w:hAnsi="PT Astra Serif" w:cs="PT Astra Serif"/>
                <w:kern w:val="2"/>
              </w:rPr>
              <w:t>6+, Россия, 2025, 93 мин., реж. А. Амиров), х/ф «Каруза» (6+, Россия, 2025, 96 мин., реж. И. Харатьян), х/ф «Капитан Крюк» (6+, Россия, 2024, 91 мин., реж. М. Максимов, С. Довжик), х/ф «Опасные каникулы» (6+, Россия, 2016, 81 мин., реж. О. Беляева), х/ф «Дорога на Берлин» (12+, Россия, 2015, 82 мин., реж. С. Попов), х/ф «Дорога к Сталинграду» (6+, Россия, 2005, 39 мин., реж. М. Цурцумия), х/ф «Тамерлан» (Республика Узбекистан, США, 2026 г., реж. Д. Шварц, 107 мин., 16+), х/ф «Царевна -лягушка 2» (Россия, 2026 г., реж. А. Амиров, 95 мин., 6+), х/ф «Легенда о Золоте Скифов» (Россия, 2026 г., реж. В. Казанцев, 107 мин., 6+)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01061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муниципальные учреждения кинопоказа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12F51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</w:t>
            </w:r>
          </w:p>
          <w:p w14:paraId="1D91328E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D38D7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230E08C4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16CC8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1BED3D05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A1720" w14:textId="77777777" w:rsidR="00E44E56" w:rsidRDefault="00000000">
            <w:pPr>
              <w:jc w:val="both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К Дню учителя</w:t>
            </w:r>
          </w:p>
          <w:p w14:paraId="37B5F2D4" w14:textId="77777777" w:rsidR="00E44E56" w:rsidRDefault="00000000">
            <w:pPr>
              <w:jc w:val="both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  <w:shd w:val="clear" w:color="auto" w:fill="FFFFFF"/>
              </w:rPr>
              <w:t xml:space="preserve">Кинопрограммы из цикла </w:t>
            </w:r>
            <w:r>
              <w:rPr>
                <w:rFonts w:ascii="PT Astra Serif" w:hAnsi="PT Astra Serif"/>
                <w:bCs/>
              </w:rPr>
              <w:t>«Для счастья есть рецепт: идти с наставником хорошим»</w:t>
            </w:r>
          </w:p>
          <w:p w14:paraId="774AADF9" w14:textId="77777777" w:rsidR="00E44E56" w:rsidRDefault="00E44E56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17E70" w14:textId="77777777" w:rsidR="00E44E56" w:rsidRDefault="00000000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тематические кинопрограммы, посвященные людям, которые не </w:t>
            </w:r>
            <w:r>
              <w:rPr>
                <w:rFonts w:ascii="PT Astra Serif" w:hAnsi="PT Astra Serif" w:cs="Arial"/>
                <w:shd w:val="clear" w:color="auto" w:fill="FFFFFF"/>
              </w:rPr>
              <w:t>только учат, но и помогают, направляют своих учеников, воспитанников и подопечных по жизни, делятся с ними своим профессиональным и жизненным опытом:</w:t>
            </w:r>
          </w:p>
          <w:p w14:paraId="37CC7D35" w14:textId="77777777" w:rsidR="00E44E56" w:rsidRDefault="00000000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Cs/>
              </w:rPr>
              <w:t>- «О тех, кто учит в школе»;</w:t>
            </w:r>
          </w:p>
          <w:p w14:paraId="3AEC3106" w14:textId="77777777" w:rsidR="00E44E56" w:rsidRDefault="00000000">
            <w:pPr>
              <w:jc w:val="both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- «Уважать Учителя как родителя»;</w:t>
            </w:r>
          </w:p>
          <w:p w14:paraId="122173B2" w14:textId="77777777" w:rsidR="00E44E56" w:rsidRDefault="00000000">
            <w:pPr>
              <w:jc w:val="both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- «Путевка в жизнь: учитель в кино».</w:t>
            </w:r>
          </w:p>
          <w:p w14:paraId="07011C67" w14:textId="77777777" w:rsidR="00E44E56" w:rsidRDefault="00000000">
            <w:pPr>
              <w:suppressAutoHyphens/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/>
              </w:rPr>
              <w:t>Показы анимационных и художественных фильмов (по выбору, киноафиша учреждения)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C27C2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кинозал</w:t>
            </w:r>
          </w:p>
          <w:p w14:paraId="035E002B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«На Рижской»</w:t>
            </w:r>
          </w:p>
          <w:p w14:paraId="4839180F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ГАУК </w:t>
            </w:r>
          </w:p>
          <w:p w14:paraId="50AB411B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12986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</w:t>
            </w:r>
          </w:p>
          <w:p w14:paraId="54ED90A9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373CB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eastAsia="Arial" w:hAnsi="PT Astra Serif"/>
                <w:u w:color="333333"/>
              </w:rPr>
              <w:t>Бережная И.Т.</w:t>
            </w:r>
          </w:p>
        </w:tc>
      </w:tr>
      <w:tr w:rsidR="00E44E56" w14:paraId="3411C7A4" w14:textId="77777777">
        <w:trPr>
          <w:trHeight w:val="343"/>
          <w:jc w:val="center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168BC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01D9EEAF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октября (по заявкам)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668F9" w14:textId="77777777" w:rsidR="00E44E56" w:rsidRDefault="00000000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hd w:val="clear" w:color="auto" w:fill="FFFFFF"/>
              </w:rPr>
              <w:t>Проект «Наше кино - в наши школы»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5D12F" w14:textId="77777777" w:rsidR="00E44E56" w:rsidRDefault="00000000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hd w:val="clear" w:color="auto" w:fill="FFFFFF"/>
              </w:rPr>
              <w:t>просветительский кинопроект, демонстрация для детей и юношества фильмов – экранизаций классических литературных произведений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89743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муниципальные кинозалы, модернизирован</w:t>
            </w:r>
          </w:p>
          <w:p w14:paraId="7F06AF71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ные в рамках национального проекта «Культура»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345D1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  <w:p w14:paraId="3E858B2C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8DA0C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718563F7" w14:textId="77777777">
        <w:trPr>
          <w:trHeight w:val="343"/>
          <w:jc w:val="center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4C082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0E6169DB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октября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405D4" w14:textId="77777777" w:rsidR="00E44E56" w:rsidRDefault="00000000">
            <w:pPr>
              <w:jc w:val="both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Году единства народов России</w:t>
            </w:r>
          </w:p>
          <w:p w14:paraId="403089C8" w14:textId="77777777" w:rsidR="00E44E56" w:rsidRDefault="00000000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цикл «Кино народов России»</w:t>
            </w:r>
          </w:p>
          <w:p w14:paraId="2122897C" w14:textId="77777777" w:rsidR="00E44E56" w:rsidRDefault="00E44E56">
            <w:pPr>
              <w:jc w:val="both"/>
              <w:rPr>
                <w:rFonts w:ascii="PT Astra Serif" w:hAnsi="PT Astra Serif"/>
              </w:rPr>
            </w:pPr>
          </w:p>
          <w:p w14:paraId="4A26ACBB" w14:textId="77777777" w:rsidR="00E44E56" w:rsidRDefault="00E44E56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12CFE" w14:textId="77777777" w:rsidR="00E44E56" w:rsidRDefault="00000000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 xml:space="preserve">- показ тематических фильмов национальных кинематографий дружественных стран: х/ф </w:t>
            </w:r>
            <w:r>
              <w:rPr>
                <w:rFonts w:ascii="PT Astra Serif" w:hAnsi="PT Astra Serif"/>
              </w:rPr>
              <w:lastRenderedPageBreak/>
              <w:t>«Эвакуация» (Казахстан, 2025г., 81 мин., реж. Ф. Шарипов), х/ф «Мы – дети 41-го года» (Россия, 2021г., 76 мин., реж. А. Галиаскаров), х/ф «823-й километр» (Россия, 2022г., 73 мин., реж. А. Галиаскаров, И. Хафизов), х/ф «Живы ли вы?» (Россия, 2021г., 114 мин., реж. И. Ягафаров), х/ф «Минтимер и его друзья» (Россия, 2022г., 77 мин., реж. Н. Замалеева), х/ф «Мишка» (Россия, 2021г., 70 мин., реж. Ю. Захарова), х/ф «Немая кукушка» (Россия, 2024г., 97 мин., реж. Р. Кубаев), х/ф «Семейные хлопоты» (Россия, 2016г., 70 мин., реж. А. Барыкин), х/ф «Тарлан» (Россия, Казахстан, 2021г., 84 мин., реж. Ю. Захарова)</w:t>
            </w:r>
            <w:r>
              <w:rPr>
                <w:rFonts w:ascii="PT Astra Serif" w:eastAsia="Calibri" w:hAnsi="PT Astra Serif" w:cs="PT Astra Serif"/>
                <w:kern w:val="2"/>
              </w:rPr>
              <w:t>, х/ф «Тамерлан» (Республика Узбекистан, США, 2026 г., реж. Д. Шварц, 107 мин., 16+), х/ф «Царевна -лягушка 2» (Россия, 2026 г., реж. А. Амиров, 95 мин., 6+), х/ф «Легенда о Золоте Скифов» (Россия, 2026 г., реж. В. Казанцев, 107 мин., 6+);</w:t>
            </w:r>
          </w:p>
          <w:p w14:paraId="5927E909" w14:textId="77777777" w:rsidR="00E44E56" w:rsidRDefault="00000000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 ретроспективный показ классических советских фильмов о дружбе народов;</w:t>
            </w:r>
          </w:p>
          <w:p w14:paraId="48BD6849" w14:textId="77777777" w:rsidR="00E44E56" w:rsidRDefault="00000000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Arial"/>
                <w:b/>
                <w:szCs w:val="28"/>
              </w:rPr>
              <w:t xml:space="preserve">- </w:t>
            </w:r>
            <w:r>
              <w:rPr>
                <w:rFonts w:ascii="PT Astra Serif" w:hAnsi="PT Astra Serif" w:cs="Arial"/>
                <w:bCs/>
                <w:szCs w:val="28"/>
              </w:rPr>
              <w:t xml:space="preserve">проект «Кинодобро. Герои экрана – герои России» - </w:t>
            </w:r>
            <w:r>
              <w:rPr>
                <w:rFonts w:ascii="PT Astra Serif" w:hAnsi="PT Astra Serif" w:cs="Arial"/>
                <w:szCs w:val="28"/>
              </w:rPr>
              <w:t>организация показов для льготной категории граждан, участников и членов семей СВО. Фильмы о вкладе разных народов в судьбу России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8C461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 xml:space="preserve">кинозал </w:t>
            </w:r>
          </w:p>
          <w:p w14:paraId="46429A13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«На Рижской»</w:t>
            </w:r>
          </w:p>
          <w:p w14:paraId="041DA6C5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 xml:space="preserve">ГАУК </w:t>
            </w:r>
          </w:p>
          <w:p w14:paraId="00937B35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  <w:p w14:paraId="25569702" w14:textId="77777777" w:rsidR="00E44E56" w:rsidRDefault="00E44E5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C58CA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100</w:t>
            </w:r>
          </w:p>
          <w:p w14:paraId="05EBDD14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D0854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33DD55FC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64638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  <w:p w14:paraId="7439266C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3F7E4" w14:textId="77777777" w:rsidR="00E44E56" w:rsidRDefault="00000000">
            <w:pPr>
              <w:jc w:val="both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</w:rPr>
              <w:t>Тематические кинопоказы, посвященные Дню пожилых людей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9CD02" w14:textId="77777777" w:rsidR="00E44E56" w:rsidRDefault="00000000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показы художественных фильмов из киноафиши учреждения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D79BF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муниципальные кинотеатры/</w:t>
            </w:r>
          </w:p>
          <w:p w14:paraId="1CCA7DC7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кинозалы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7E9AD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 чел.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C5609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0F1418" w14:paraId="62AB96FA" w14:textId="77777777" w:rsidTr="00DD7108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9D8A1" w14:textId="77777777" w:rsidR="000F1418" w:rsidRPr="00F67CF3" w:rsidRDefault="000F1418" w:rsidP="000F1418">
            <w:pPr>
              <w:jc w:val="center"/>
              <w:rPr>
                <w:rFonts w:ascii="PT Astra Serif" w:hAnsi="PT Astra Serif"/>
                <w:bdr w:val="none" w:sz="0" w:space="0" w:color="auto" w:frame="1"/>
              </w:rPr>
            </w:pPr>
            <w:r>
              <w:rPr>
                <w:rFonts w:ascii="PT Astra Serif" w:hAnsi="PT Astra Serif"/>
                <w:bdr w:val="none" w:sz="0" w:space="0" w:color="auto" w:frame="1"/>
              </w:rPr>
              <w:t>2</w:t>
            </w:r>
            <w:r w:rsidRPr="00F67CF3">
              <w:rPr>
                <w:rFonts w:ascii="PT Astra Serif" w:hAnsi="PT Astra Serif"/>
                <w:bdr w:val="none" w:sz="0" w:space="0" w:color="auto" w:frame="1"/>
              </w:rPr>
              <w:t>-</w:t>
            </w:r>
            <w:r>
              <w:rPr>
                <w:rFonts w:ascii="PT Astra Serif" w:hAnsi="PT Astra Serif"/>
                <w:bdr w:val="none" w:sz="0" w:space="0" w:color="auto" w:frame="1"/>
              </w:rPr>
              <w:t>30</w:t>
            </w:r>
          </w:p>
          <w:p w14:paraId="52684C6A" w14:textId="77777777" w:rsidR="000F1418" w:rsidRPr="00F67CF3" w:rsidRDefault="000F1418" w:rsidP="000F1418">
            <w:pPr>
              <w:jc w:val="center"/>
              <w:rPr>
                <w:rFonts w:ascii="PT Astra Serif" w:hAnsi="PT Astra Serif"/>
                <w:bdr w:val="none" w:sz="0" w:space="0" w:color="auto" w:frame="1"/>
              </w:rPr>
            </w:pPr>
            <w:r>
              <w:rPr>
                <w:rFonts w:ascii="PT Astra Serif" w:hAnsi="PT Astra Serif"/>
                <w:bdr w:val="none" w:sz="0" w:space="0" w:color="auto" w:frame="1"/>
              </w:rPr>
              <w:t>октября</w:t>
            </w:r>
          </w:p>
          <w:p w14:paraId="0081F726" w14:textId="064853A1" w:rsidR="000F1418" w:rsidRDefault="000F1418" w:rsidP="000F1418">
            <w:pPr>
              <w:jc w:val="center"/>
              <w:rPr>
                <w:rFonts w:ascii="PT Astra Serif" w:hAnsi="PT Astra Serif"/>
              </w:rPr>
            </w:pPr>
            <w:r w:rsidRPr="00F67CF3">
              <w:rPr>
                <w:rFonts w:ascii="PT Astra Serif" w:hAnsi="PT Astra Serif"/>
                <w:bdr w:val="none" w:sz="0" w:space="0" w:color="auto" w:frame="1"/>
              </w:rPr>
              <w:t>еженедельно в пятницу и субботу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D0827" w14:textId="77777777" w:rsidR="000F1418" w:rsidRPr="003D4BDC" w:rsidRDefault="000F1418" w:rsidP="000F1418">
            <w:pPr>
              <w:jc w:val="both"/>
              <w:rPr>
                <w:rFonts w:ascii="PT Astra Serif" w:hAnsi="PT Astra Serif"/>
                <w:b/>
                <w:bCs/>
                <w:i/>
                <w:iCs/>
              </w:rPr>
            </w:pPr>
            <w:r w:rsidRPr="00F67CF3">
              <w:rPr>
                <w:rFonts w:ascii="PT Astra Serif" w:hAnsi="PT Astra Serif"/>
              </w:rPr>
              <w:t>Проект «Победа» для всей семьи»</w:t>
            </w:r>
          </w:p>
          <w:p w14:paraId="14F3175E" w14:textId="31EE90A4" w:rsidR="000F1418" w:rsidRDefault="000F1418" w:rsidP="000F1418">
            <w:pPr>
              <w:jc w:val="both"/>
              <w:rPr>
                <w:rFonts w:ascii="PT Astra Serif" w:hAnsi="PT Astra Serif"/>
              </w:rPr>
            </w:pPr>
            <w:r w:rsidRPr="00F67CF3">
              <w:rPr>
                <w:rFonts w:ascii="PT Astra Serif" w:hAnsi="PT Astra Serif"/>
                <w:i/>
                <w:iCs/>
              </w:rPr>
              <w:t xml:space="preserve">совместно со </w:t>
            </w:r>
            <w:r w:rsidRPr="00F67CF3">
              <w:rPr>
                <w:rFonts w:ascii="PT Astra Serif" w:hAnsi="PT Astra Serif" w:cs="Arial"/>
                <w:i/>
                <w:iCs/>
                <w:shd w:val="clear" w:color="auto" w:fill="FFFFFF"/>
              </w:rPr>
              <w:t>Средневолжским филиалом ФГБУК «</w:t>
            </w:r>
            <w:r w:rsidRPr="00F67CF3">
              <w:rPr>
                <w:rFonts w:ascii="PT Astra Serif" w:hAnsi="PT Astra Serif" w:cs="Arial"/>
                <w:i/>
                <w:iCs/>
              </w:rPr>
              <w:t xml:space="preserve">Агентство по управлению и использованию </w:t>
            </w:r>
            <w:r w:rsidRPr="00F67CF3">
              <w:rPr>
                <w:rFonts w:ascii="PT Astra Serif" w:hAnsi="PT Astra Serif" w:cs="Arial"/>
                <w:i/>
                <w:iCs/>
              </w:rPr>
              <w:lastRenderedPageBreak/>
              <w:t>памятников истории и культуры»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42B38" w14:textId="282FC091" w:rsidR="000F1418" w:rsidRDefault="000F1418" w:rsidP="000F1418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PT Astra Serif"/>
              </w:rPr>
              <w:lastRenderedPageBreak/>
              <w:t>показы художественных и анимационных фильмов (в т.ч. по Пушкинской карте): м/ф «Коты Эрмитажа 2. Тайна египетского зала» (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6+, Россия, 2026г., 89 мин., реж. Василий Ровенский), м/ф «Супергномы» (6+, Германия, </w:t>
            </w:r>
            <w:r>
              <w:rPr>
                <w:rFonts w:ascii="PT Astra Serif" w:eastAsia="Calibri" w:hAnsi="PT Astra Serif" w:cs="PT Astra Serif"/>
                <w:kern w:val="2"/>
              </w:rPr>
              <w:lastRenderedPageBreak/>
              <w:t>2024г., 76 мин., реж. Уте фон Мюнхов-Поль), м/ф «Тафити. Приключения на краю света» (6+, Германия, 2025г., 81 мин., реж. Нина Вельс), м/ф «Беловежская пуща. Зубр Бублик и большой побег» (6+, Беларусь, 2025г., 56 мин., реж. Арсений Акопян), х/ф «Дополнительное время»  (</w:t>
            </w:r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>6+, Россия, 2026 г., 102 мин., реж. Руслан Бальтцер), х/ф «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Время вернуться» (16+, Беларусь, 2024 г., 110 мин., реж. Иван Павлов), </w:t>
            </w:r>
            <w:r>
              <w:rPr>
                <w:rFonts w:ascii="PT Astra Serif" w:hAnsi="PT Astra Serif" w:cs="PT Astra Serif"/>
              </w:rPr>
              <w:t>х/ф «Семейный призрак» (Россия, 2025 г.,84 мин., реж.А.Бабев), х/ф «Маша и медведи» (Россия, 2025, 79 мин., реж. А.Руже), х/ф «Артек. Сквозь столетия» (Россия, 2025г., 110 мин., реж. К. Захаров, А. Ананикян, 6+), х/ф «Царевна -лягушка» (</w:t>
            </w:r>
            <w:r>
              <w:rPr>
                <w:rFonts w:ascii="PT Astra Serif" w:eastAsia="Calibri" w:hAnsi="PT Astra Serif" w:cs="PT Astra Serif"/>
                <w:kern w:val="2"/>
              </w:rPr>
              <w:t>6+, Россия, 2025, 93 мин., реж. А. Амиров), х/ф «Каруза» (6+, Россия, 2025, 96 мин., реж. И. Харатьян), х/ф «Капитан Крюк» (6+, Россия, 2024, 91 мин., реж. М. Максимов, С. Довжик), х/ф «Опасные каникулы» (6+, Россия, 2016, 81 мин., реж. О. Беляева), х/ф «Дорога на Берлин» (12+, Россия, 2015, 82 мин., реж. С. Попов), х/ф «Дорога к Сталинграду» (6+, Россия, 2005, 39 мин., реж. М. Цурцумия)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B3E1C" w14:textId="77777777" w:rsidR="000F1418" w:rsidRPr="00F67CF3" w:rsidRDefault="000F1418" w:rsidP="000F1418">
            <w:pPr>
              <w:jc w:val="center"/>
              <w:rPr>
                <w:rFonts w:ascii="PT Astra Serif" w:hAnsi="PT Astra Serif"/>
              </w:rPr>
            </w:pPr>
            <w:r w:rsidRPr="00F67CF3">
              <w:rPr>
                <w:rFonts w:ascii="PT Astra Serif" w:hAnsi="PT Astra Serif"/>
              </w:rPr>
              <w:lastRenderedPageBreak/>
              <w:t>г. Саратов</w:t>
            </w:r>
          </w:p>
          <w:p w14:paraId="028ADFEC" w14:textId="238AA44C" w:rsidR="000F1418" w:rsidRDefault="000F1418" w:rsidP="000F1418">
            <w:pPr>
              <w:jc w:val="center"/>
              <w:rPr>
                <w:rFonts w:ascii="PT Astra Serif" w:hAnsi="PT Astra Serif"/>
              </w:rPr>
            </w:pPr>
            <w:r w:rsidRPr="00F67CF3">
              <w:rPr>
                <w:rFonts w:ascii="PT Astra Serif" w:hAnsi="PT Astra Serif"/>
              </w:rPr>
              <w:t>к/т «Победа»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DAF35" w14:textId="77777777" w:rsidR="000F1418" w:rsidRPr="00F67CF3" w:rsidRDefault="000F1418" w:rsidP="000F1418">
            <w:pPr>
              <w:jc w:val="center"/>
              <w:rPr>
                <w:rFonts w:ascii="PT Astra Serif" w:hAnsi="PT Astra Serif"/>
              </w:rPr>
            </w:pPr>
            <w:r w:rsidRPr="00F67CF3">
              <w:rPr>
                <w:rFonts w:ascii="PT Astra Serif" w:hAnsi="PT Astra Serif"/>
              </w:rPr>
              <w:t>200</w:t>
            </w:r>
          </w:p>
          <w:p w14:paraId="24BD10FD" w14:textId="25C7558E" w:rsidR="000F1418" w:rsidRDefault="000F1418" w:rsidP="000F1418">
            <w:pPr>
              <w:jc w:val="center"/>
              <w:rPr>
                <w:rFonts w:ascii="PT Astra Serif" w:hAnsi="PT Astra Serif"/>
              </w:rPr>
            </w:pPr>
            <w:r w:rsidRPr="00F67CF3"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192DB" w14:textId="6B29DF22" w:rsidR="000F1418" w:rsidRDefault="000F1418" w:rsidP="000F1418">
            <w:pPr>
              <w:jc w:val="center"/>
              <w:rPr>
                <w:rFonts w:ascii="PT Astra Serif" w:hAnsi="PT Astra Serif"/>
              </w:rPr>
            </w:pPr>
            <w:r w:rsidRPr="00F67CF3"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3F78D5B1" w14:textId="77777777">
        <w:trPr>
          <w:trHeight w:val="343"/>
          <w:jc w:val="center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97649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  <w:p w14:paraId="19F32D8D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октября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735A5" w14:textId="77777777" w:rsidR="00E44E56" w:rsidRDefault="00000000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Благотворительный кинопоказ для ветеранов войны и труда, для лиц с ограниченными возможностями здоровья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1AFFD" w14:textId="77777777" w:rsidR="00E44E56" w:rsidRDefault="00000000">
            <w:pPr>
              <w:shd w:val="clear" w:color="auto" w:fill="FFFFFF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показ художественного фильма «Тамерлан» (</w:t>
            </w:r>
            <w:r>
              <w:rPr>
                <w:rFonts w:ascii="PT Astra Serif" w:hAnsi="PT Astra Serif"/>
                <w:shd w:val="clear" w:color="auto" w:fill="FFFFFF"/>
              </w:rPr>
              <w:t>Узбекистан, США, Казахстан, 2026, реж. Д. Шварц, 107 мин., 16+)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35251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кинозал</w:t>
            </w:r>
          </w:p>
          <w:p w14:paraId="37A9E371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«На Рижской» ГАУК</w:t>
            </w:r>
          </w:p>
          <w:p w14:paraId="0B096DD5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E885E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20 </w:t>
            </w:r>
          </w:p>
          <w:p w14:paraId="03C72DAB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FAFD3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29322949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BC004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5-9</w:t>
            </w:r>
          </w:p>
          <w:p w14:paraId="1AC6ADFA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D0F6F" w14:textId="77777777" w:rsidR="00E44E56" w:rsidRDefault="00000000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lang w:val="en-US"/>
              </w:rPr>
              <w:t>XIII</w:t>
            </w:r>
            <w:r>
              <w:rPr>
                <w:rFonts w:ascii="PT Astra Serif" w:hAnsi="PT Astra Serif"/>
              </w:rPr>
              <w:t xml:space="preserve"> Международный фестиваль-конкурс детского и юношеского кино «Киновертикаль»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5F755" w14:textId="77777777" w:rsidR="00E44E56" w:rsidRDefault="00000000">
            <w:pPr>
              <w:shd w:val="clear" w:color="auto" w:fill="FFFFFF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мастер-классы, творческие встречи, просмотры фильмов профессиональных и юных авторов, торжественные мероприятия </w:t>
            </w:r>
            <w:r>
              <w:rPr>
                <w:rFonts w:ascii="PT Astra Serif" w:hAnsi="PT Astra Serif"/>
                <w:iCs/>
              </w:rPr>
              <w:t xml:space="preserve">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E41D5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программе фестиваля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E5292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</w:t>
            </w:r>
          </w:p>
          <w:p w14:paraId="7DF06CEE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FDD87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0F1418" w14:paraId="10090553" w14:textId="77777777" w:rsidTr="00A405D2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B5E9B" w14:textId="77777777" w:rsidR="000F1418" w:rsidRDefault="000F1418" w:rsidP="000F141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1-30</w:t>
            </w:r>
          </w:p>
          <w:p w14:paraId="73365AF7" w14:textId="0FD957D3" w:rsidR="000F1418" w:rsidRDefault="000F1418" w:rsidP="000F141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C9D5C" w14:textId="200AE257" w:rsidR="000F1418" w:rsidRPr="000F1418" w:rsidRDefault="000F1418" w:rsidP="000F1418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eastAsia="PT Astra Serif" w:hAnsi="PT Astra Serif" w:cs="PT Astra Serif"/>
                <w:bCs/>
                <w:lang w:val="en-US"/>
              </w:rPr>
              <w:t>XIX</w:t>
            </w:r>
            <w:r>
              <w:rPr>
                <w:rFonts w:ascii="PT Astra Serif" w:eastAsia="PT Astra Serif" w:hAnsi="PT Astra Serif" w:cs="PT Astra Serif"/>
                <w:bCs/>
              </w:rPr>
              <w:t xml:space="preserve"> областной творческий фестиваль-конкурс «Город кино»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D8DFE" w14:textId="5C99EF48" w:rsidR="000F1418" w:rsidRDefault="000F1418" w:rsidP="000F1418">
            <w:pPr>
              <w:shd w:val="clear" w:color="auto" w:fill="FFFFFF"/>
              <w:jc w:val="both"/>
              <w:rPr>
                <w:rFonts w:ascii="PT Astra Serif" w:hAnsi="PT Astra Serif"/>
              </w:rPr>
            </w:pPr>
            <w:r>
              <w:rPr>
                <w:bCs/>
              </w:rPr>
              <w:t>организационно-техническая работа по проведению конкурса, презентации, прием и обработка з</w:t>
            </w:r>
            <w:r>
              <w:rPr>
                <w:rStyle w:val="af2"/>
                <w:rFonts w:ascii="PT Astra Serif" w:hAnsi="PT Astra Serif"/>
              </w:rPr>
              <w:t>аявок-анкет на участие в Фестивале-конкурсе</w:t>
            </w:r>
            <w:r>
              <w:t xml:space="preserve">, консультации </w:t>
            </w:r>
            <w:r>
              <w:rPr>
                <w:rFonts w:ascii="PT Astra Serif" w:hAnsi="PT Astra Serif"/>
              </w:rPr>
              <w:t>с участниками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D8888" w14:textId="77777777" w:rsidR="000F1418" w:rsidRDefault="000F1418" w:rsidP="000F1418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ГАУК</w:t>
            </w:r>
          </w:p>
          <w:p w14:paraId="22EB880C" w14:textId="77777777" w:rsidR="000F1418" w:rsidRDefault="000F1418" w:rsidP="000F1418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«СОМ КВЦ»</w:t>
            </w:r>
          </w:p>
          <w:p w14:paraId="517D0C42" w14:textId="77777777" w:rsidR="000F1418" w:rsidRDefault="000F1418" w:rsidP="000F14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F0881" w14:textId="77777777" w:rsidR="000F1418" w:rsidRDefault="000F1418" w:rsidP="000F141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  <w:p w14:paraId="454C28A7" w14:textId="61861607" w:rsidR="000F1418" w:rsidRDefault="000F1418" w:rsidP="000F141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05EFE" w14:textId="7007EA39" w:rsidR="000F1418" w:rsidRDefault="000F1418" w:rsidP="000F141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6E93DAE3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63446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5E94F0D3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октября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7BAC7" w14:textId="77777777" w:rsidR="00E44E56" w:rsidRDefault="00000000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Контент-анализ содержания страниц модернизированных кинозалов области в социальных сетях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5275A" w14:textId="77777777" w:rsidR="00E44E56" w:rsidRDefault="00000000">
            <w:pPr>
              <w:jc w:val="both"/>
              <w:rPr>
                <w:rFonts w:ascii="PT Astra Serif" w:hAnsi="PT Astra Serif"/>
              </w:rPr>
            </w:pPr>
            <w:hyperlink r:id="rId7" w:tooltip="Анализ (философия)" w:history="1">
              <w:r>
                <w:rPr>
                  <w:rStyle w:val="a4"/>
                  <w:rFonts w:ascii="PT Astra Serif" w:hAnsi="PT Astra Serif" w:cs="Arial"/>
                  <w:u w:val="none"/>
                  <w:shd w:val="clear" w:color="auto" w:fill="FFFFFF"/>
                </w:rPr>
                <w:t>анализ</w:t>
              </w:r>
            </w:hyperlink>
            <w:r>
              <w:rPr>
                <w:rFonts w:ascii="PT Astra Serif" w:hAnsi="PT Astra Serif" w:cs="Arial"/>
                <w:shd w:val="clear" w:color="auto" w:fill="FFFFFF"/>
              </w:rPr>
              <w:t xml:space="preserve"> публикуемых материалов на страницах модернизированных кинозалов в социальных сетях для использования в совместной работе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A3F0B" w14:textId="77777777" w:rsidR="00E44E56" w:rsidRDefault="00000000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</w:rPr>
              <w:t xml:space="preserve">ГАУК </w:t>
            </w:r>
          </w:p>
          <w:p w14:paraId="0501B0D0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C2876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</w:t>
            </w:r>
          </w:p>
          <w:p w14:paraId="78CED626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A68D1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4BCA69E0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1B34B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12E15238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октября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BDAD9" w14:textId="77777777" w:rsidR="00E44E56" w:rsidRDefault="00000000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Составление рейтинга показателей деятельности модернизированных кинозалов области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7B2FC" w14:textId="6BCBD03B" w:rsidR="00E44E56" w:rsidRDefault="00000000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ежемесячный анализ показателей эффективности работы муниципальных модернизированных кинозалов области на основе данных Единой автоматизированной информационной системы (ЕАИС) с последующим формированием ежеквартального рейтинга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D06CE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ГАУК</w:t>
            </w:r>
          </w:p>
          <w:p w14:paraId="718191D7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2ED19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</w:t>
            </w:r>
          </w:p>
          <w:p w14:paraId="279ACE11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03126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75BC0966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23A5D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2A86FA26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октября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7575A" w14:textId="77777777" w:rsidR="00E44E56" w:rsidRDefault="00000000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Взаимодействие с муниципальными модернизированными кинозалами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EDF7A" w14:textId="77777777" w:rsidR="00E44E56" w:rsidRDefault="00000000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консультационная и методическая помощь кинозалам, входящим в прокатную сеть ГАУК «СОМ КВЦ»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0259C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ГАУК</w:t>
            </w:r>
          </w:p>
          <w:p w14:paraId="615FA6CA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E7A69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  <w:p w14:paraId="4DFADE9E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B3063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093DA513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AB977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1E78EE63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октября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DFDDF" w14:textId="77777777" w:rsidR="00E44E56" w:rsidRDefault="00000000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Обеспечение деятельности модернизированных кинозалов области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10670" w14:textId="77777777" w:rsidR="00E44E56" w:rsidRDefault="00000000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обеспечение киноконтентом, рекламой, актуальными релизами модернизированных кинозалов области, с которыми заключены договоры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3EC8C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муниципальные учреждения кинопоказа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6A635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1000</w:t>
            </w:r>
          </w:p>
          <w:p w14:paraId="3B62EFBC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3C6C7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</w:t>
            </w:r>
          </w:p>
        </w:tc>
      </w:tr>
      <w:tr w:rsidR="00E44E56" w14:paraId="2A3E3F55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F9FDD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1F840F9C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октября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78BDF" w14:textId="77777777" w:rsidR="00E44E56" w:rsidRDefault="00000000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Разработка дайджеста СМИ о новостях кинематографа и киноотрасли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DA654" w14:textId="77777777" w:rsidR="00E44E56" w:rsidRDefault="00000000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мониторинг СМИ, формирование и направление дайджеста актуальной информации о работе отрасли в адрес муниципальных кинозалов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2C6D2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ГАУК</w:t>
            </w:r>
          </w:p>
          <w:p w14:paraId="7D924C1D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EEEF7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 дайд</w:t>
            </w:r>
          </w:p>
          <w:p w14:paraId="50A27270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жеста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D2482" w14:textId="77777777" w:rsidR="00E44E56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bookmarkEnd w:id="0"/>
    </w:tbl>
    <w:p w14:paraId="7B917F67" w14:textId="77777777" w:rsidR="00E44E56" w:rsidRDefault="00E44E56">
      <w:pPr>
        <w:shd w:val="clear" w:color="auto" w:fill="FFFFFF"/>
        <w:rPr>
          <w:rFonts w:ascii="PT Astra Serif" w:hAnsi="PT Astra Serif"/>
          <w:b/>
          <w:bCs/>
        </w:rPr>
      </w:pPr>
    </w:p>
    <w:sectPr w:rsidR="00E44E56">
      <w:headerReference w:type="default" r:id="rId8"/>
      <w:footerReference w:type="default" r:id="rId9"/>
      <w:pgSz w:w="16840" w:h="11900" w:orient="landscape"/>
      <w:pgMar w:top="709" w:right="1134" w:bottom="850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C5A0B" w14:textId="77777777" w:rsidR="0055328D" w:rsidRDefault="0055328D">
      <w:r>
        <w:separator/>
      </w:r>
    </w:p>
  </w:endnote>
  <w:endnote w:type="continuationSeparator" w:id="0">
    <w:p w14:paraId="2A450895" w14:textId="77777777" w:rsidR="0055328D" w:rsidRDefault="00553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ans-serif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250C6" w14:textId="77777777" w:rsidR="00E44E56" w:rsidRDefault="00E44E56">
    <w:pPr>
      <w:pStyle w:val="ae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F2810" w14:textId="77777777" w:rsidR="0055328D" w:rsidRDefault="0055328D">
      <w:r>
        <w:separator/>
      </w:r>
    </w:p>
  </w:footnote>
  <w:footnote w:type="continuationSeparator" w:id="0">
    <w:p w14:paraId="594E762A" w14:textId="77777777" w:rsidR="0055328D" w:rsidRDefault="00553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65F52" w14:textId="77777777" w:rsidR="00E44E56" w:rsidRDefault="00E44E56">
    <w:pPr>
      <w:pStyle w:val="a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B07"/>
    <w:rsid w:val="00003FD9"/>
    <w:rsid w:val="00004198"/>
    <w:rsid w:val="00004F98"/>
    <w:rsid w:val="0001006B"/>
    <w:rsid w:val="0001057B"/>
    <w:rsid w:val="000177C1"/>
    <w:rsid w:val="00025745"/>
    <w:rsid w:val="00027C71"/>
    <w:rsid w:val="00034776"/>
    <w:rsid w:val="00035373"/>
    <w:rsid w:val="000374E7"/>
    <w:rsid w:val="00040712"/>
    <w:rsid w:val="00040819"/>
    <w:rsid w:val="00062891"/>
    <w:rsid w:val="00063276"/>
    <w:rsid w:val="000648E6"/>
    <w:rsid w:val="00081467"/>
    <w:rsid w:val="00081F03"/>
    <w:rsid w:val="00082BD3"/>
    <w:rsid w:val="00083994"/>
    <w:rsid w:val="000877A9"/>
    <w:rsid w:val="00087915"/>
    <w:rsid w:val="00087ADA"/>
    <w:rsid w:val="00090497"/>
    <w:rsid w:val="00095807"/>
    <w:rsid w:val="000B0D4E"/>
    <w:rsid w:val="000B4EFF"/>
    <w:rsid w:val="000E4BA9"/>
    <w:rsid w:val="000F1418"/>
    <w:rsid w:val="001058B1"/>
    <w:rsid w:val="00107F15"/>
    <w:rsid w:val="001274D7"/>
    <w:rsid w:val="00131008"/>
    <w:rsid w:val="0013259A"/>
    <w:rsid w:val="001377FB"/>
    <w:rsid w:val="00137D8C"/>
    <w:rsid w:val="00143C6C"/>
    <w:rsid w:val="00146034"/>
    <w:rsid w:val="0015214C"/>
    <w:rsid w:val="00173A7A"/>
    <w:rsid w:val="00173E9F"/>
    <w:rsid w:val="001802FB"/>
    <w:rsid w:val="00180704"/>
    <w:rsid w:val="001962A5"/>
    <w:rsid w:val="001B3D8C"/>
    <w:rsid w:val="001D76C6"/>
    <w:rsid w:val="001E1F59"/>
    <w:rsid w:val="001E371D"/>
    <w:rsid w:val="00201B3B"/>
    <w:rsid w:val="00202A30"/>
    <w:rsid w:val="00202B3A"/>
    <w:rsid w:val="00205E7A"/>
    <w:rsid w:val="0021572D"/>
    <w:rsid w:val="00220BD2"/>
    <w:rsid w:val="00231044"/>
    <w:rsid w:val="00234A02"/>
    <w:rsid w:val="0024335C"/>
    <w:rsid w:val="00275B15"/>
    <w:rsid w:val="00277E9F"/>
    <w:rsid w:val="00287C93"/>
    <w:rsid w:val="002905CC"/>
    <w:rsid w:val="0029152A"/>
    <w:rsid w:val="00294E1D"/>
    <w:rsid w:val="002A2779"/>
    <w:rsid w:val="002B74D9"/>
    <w:rsid w:val="002D1D22"/>
    <w:rsid w:val="002E7651"/>
    <w:rsid w:val="003040F8"/>
    <w:rsid w:val="003075E4"/>
    <w:rsid w:val="003129A8"/>
    <w:rsid w:val="00332D29"/>
    <w:rsid w:val="003337B2"/>
    <w:rsid w:val="003542F3"/>
    <w:rsid w:val="0035632F"/>
    <w:rsid w:val="0036016E"/>
    <w:rsid w:val="00366B3D"/>
    <w:rsid w:val="00373386"/>
    <w:rsid w:val="003812B6"/>
    <w:rsid w:val="00385D9D"/>
    <w:rsid w:val="003940D3"/>
    <w:rsid w:val="003A0F10"/>
    <w:rsid w:val="003A11B7"/>
    <w:rsid w:val="003B7CCC"/>
    <w:rsid w:val="003C183E"/>
    <w:rsid w:val="003D762A"/>
    <w:rsid w:val="003E3D3A"/>
    <w:rsid w:val="003F4624"/>
    <w:rsid w:val="00401F67"/>
    <w:rsid w:val="00407849"/>
    <w:rsid w:val="004137B0"/>
    <w:rsid w:val="0041637B"/>
    <w:rsid w:val="00421151"/>
    <w:rsid w:val="00422E50"/>
    <w:rsid w:val="00424A58"/>
    <w:rsid w:val="004355F6"/>
    <w:rsid w:val="004519BF"/>
    <w:rsid w:val="004549E1"/>
    <w:rsid w:val="00460F08"/>
    <w:rsid w:val="00464998"/>
    <w:rsid w:val="00465E65"/>
    <w:rsid w:val="00472B4C"/>
    <w:rsid w:val="00480EA8"/>
    <w:rsid w:val="00486A80"/>
    <w:rsid w:val="00486B27"/>
    <w:rsid w:val="0048797A"/>
    <w:rsid w:val="004A04D0"/>
    <w:rsid w:val="004B07AF"/>
    <w:rsid w:val="004B6B9C"/>
    <w:rsid w:val="004C48D2"/>
    <w:rsid w:val="004D156A"/>
    <w:rsid w:val="004D3B76"/>
    <w:rsid w:val="004D7A33"/>
    <w:rsid w:val="004E56AF"/>
    <w:rsid w:val="004F797A"/>
    <w:rsid w:val="00515AED"/>
    <w:rsid w:val="005242B4"/>
    <w:rsid w:val="00524DC5"/>
    <w:rsid w:val="00524E79"/>
    <w:rsid w:val="00535EB7"/>
    <w:rsid w:val="00540721"/>
    <w:rsid w:val="0055328D"/>
    <w:rsid w:val="00554443"/>
    <w:rsid w:val="005608C7"/>
    <w:rsid w:val="005736F2"/>
    <w:rsid w:val="00595383"/>
    <w:rsid w:val="0059730E"/>
    <w:rsid w:val="00597B9B"/>
    <w:rsid w:val="005A3ED5"/>
    <w:rsid w:val="005B38B0"/>
    <w:rsid w:val="005D02F7"/>
    <w:rsid w:val="005D1ED9"/>
    <w:rsid w:val="005D5B9D"/>
    <w:rsid w:val="005F6CC3"/>
    <w:rsid w:val="00600757"/>
    <w:rsid w:val="00624B29"/>
    <w:rsid w:val="00625990"/>
    <w:rsid w:val="0063061C"/>
    <w:rsid w:val="00642B22"/>
    <w:rsid w:val="00646954"/>
    <w:rsid w:val="00656298"/>
    <w:rsid w:val="0066603E"/>
    <w:rsid w:val="00672E13"/>
    <w:rsid w:val="00685E8A"/>
    <w:rsid w:val="006B14A5"/>
    <w:rsid w:val="006B6409"/>
    <w:rsid w:val="006D2B82"/>
    <w:rsid w:val="006D4AEB"/>
    <w:rsid w:val="006F2EF5"/>
    <w:rsid w:val="00716DA0"/>
    <w:rsid w:val="00725461"/>
    <w:rsid w:val="00730148"/>
    <w:rsid w:val="007449CC"/>
    <w:rsid w:val="00745E40"/>
    <w:rsid w:val="00745FCF"/>
    <w:rsid w:val="007551D3"/>
    <w:rsid w:val="00757A18"/>
    <w:rsid w:val="007664A5"/>
    <w:rsid w:val="00776495"/>
    <w:rsid w:val="00776E50"/>
    <w:rsid w:val="00791D2F"/>
    <w:rsid w:val="007931F8"/>
    <w:rsid w:val="007950E8"/>
    <w:rsid w:val="00796E46"/>
    <w:rsid w:val="007A1F7A"/>
    <w:rsid w:val="007A2B3A"/>
    <w:rsid w:val="007A63AD"/>
    <w:rsid w:val="007E09A9"/>
    <w:rsid w:val="007E7504"/>
    <w:rsid w:val="00801CB0"/>
    <w:rsid w:val="00810E6B"/>
    <w:rsid w:val="0081225D"/>
    <w:rsid w:val="00815CE7"/>
    <w:rsid w:val="0081669D"/>
    <w:rsid w:val="008171AB"/>
    <w:rsid w:val="00822AF2"/>
    <w:rsid w:val="00833395"/>
    <w:rsid w:val="0084072E"/>
    <w:rsid w:val="008438CC"/>
    <w:rsid w:val="008441E1"/>
    <w:rsid w:val="00853242"/>
    <w:rsid w:val="008601DE"/>
    <w:rsid w:val="00862DA8"/>
    <w:rsid w:val="00865981"/>
    <w:rsid w:val="0086760B"/>
    <w:rsid w:val="0087351C"/>
    <w:rsid w:val="00873754"/>
    <w:rsid w:val="00877BD7"/>
    <w:rsid w:val="0088290F"/>
    <w:rsid w:val="00886776"/>
    <w:rsid w:val="008907E2"/>
    <w:rsid w:val="00891324"/>
    <w:rsid w:val="00893D2D"/>
    <w:rsid w:val="008962F7"/>
    <w:rsid w:val="008A07B0"/>
    <w:rsid w:val="008C15D5"/>
    <w:rsid w:val="008C3504"/>
    <w:rsid w:val="008C4266"/>
    <w:rsid w:val="008D5650"/>
    <w:rsid w:val="008E47C9"/>
    <w:rsid w:val="009114D2"/>
    <w:rsid w:val="00917D00"/>
    <w:rsid w:val="00922444"/>
    <w:rsid w:val="00923813"/>
    <w:rsid w:val="00942924"/>
    <w:rsid w:val="0094742A"/>
    <w:rsid w:val="00960DD9"/>
    <w:rsid w:val="0096510E"/>
    <w:rsid w:val="00966753"/>
    <w:rsid w:val="00967725"/>
    <w:rsid w:val="00967A24"/>
    <w:rsid w:val="00967E89"/>
    <w:rsid w:val="00973CFB"/>
    <w:rsid w:val="0099268A"/>
    <w:rsid w:val="009A0AD5"/>
    <w:rsid w:val="009A20ED"/>
    <w:rsid w:val="009B18DB"/>
    <w:rsid w:val="009B2079"/>
    <w:rsid w:val="009D3C5E"/>
    <w:rsid w:val="009E5AF4"/>
    <w:rsid w:val="009F3B07"/>
    <w:rsid w:val="00A05D01"/>
    <w:rsid w:val="00A064F1"/>
    <w:rsid w:val="00A148E5"/>
    <w:rsid w:val="00A179E5"/>
    <w:rsid w:val="00A234F6"/>
    <w:rsid w:val="00A27DC2"/>
    <w:rsid w:val="00A3166C"/>
    <w:rsid w:val="00A323F2"/>
    <w:rsid w:val="00A32F2C"/>
    <w:rsid w:val="00A50627"/>
    <w:rsid w:val="00A5156A"/>
    <w:rsid w:val="00A51D27"/>
    <w:rsid w:val="00A779F1"/>
    <w:rsid w:val="00A8244F"/>
    <w:rsid w:val="00A92D1D"/>
    <w:rsid w:val="00A94ED6"/>
    <w:rsid w:val="00AA2DA9"/>
    <w:rsid w:val="00AB2C6E"/>
    <w:rsid w:val="00AB360E"/>
    <w:rsid w:val="00AB3D9C"/>
    <w:rsid w:val="00AC5B67"/>
    <w:rsid w:val="00AE310F"/>
    <w:rsid w:val="00AE5FB5"/>
    <w:rsid w:val="00AF2A59"/>
    <w:rsid w:val="00AF37DC"/>
    <w:rsid w:val="00B07F6A"/>
    <w:rsid w:val="00B2235C"/>
    <w:rsid w:val="00B2330D"/>
    <w:rsid w:val="00B419AD"/>
    <w:rsid w:val="00B60FED"/>
    <w:rsid w:val="00B613F5"/>
    <w:rsid w:val="00B63CBB"/>
    <w:rsid w:val="00B70C2B"/>
    <w:rsid w:val="00B74976"/>
    <w:rsid w:val="00B75739"/>
    <w:rsid w:val="00B77A8E"/>
    <w:rsid w:val="00B86AE5"/>
    <w:rsid w:val="00B93C16"/>
    <w:rsid w:val="00B976D9"/>
    <w:rsid w:val="00BA3F9B"/>
    <w:rsid w:val="00BB7176"/>
    <w:rsid w:val="00BC41B4"/>
    <w:rsid w:val="00BD0FB9"/>
    <w:rsid w:val="00BD3505"/>
    <w:rsid w:val="00BE4160"/>
    <w:rsid w:val="00BF4FE2"/>
    <w:rsid w:val="00BF65A6"/>
    <w:rsid w:val="00C030DB"/>
    <w:rsid w:val="00C03116"/>
    <w:rsid w:val="00C05B2C"/>
    <w:rsid w:val="00C07926"/>
    <w:rsid w:val="00C114E4"/>
    <w:rsid w:val="00C240C0"/>
    <w:rsid w:val="00C30515"/>
    <w:rsid w:val="00C4365E"/>
    <w:rsid w:val="00C45F17"/>
    <w:rsid w:val="00C474CB"/>
    <w:rsid w:val="00C53DDC"/>
    <w:rsid w:val="00C62B98"/>
    <w:rsid w:val="00C713CA"/>
    <w:rsid w:val="00C83D89"/>
    <w:rsid w:val="00C907C7"/>
    <w:rsid w:val="00CB056E"/>
    <w:rsid w:val="00CB2465"/>
    <w:rsid w:val="00CC4C12"/>
    <w:rsid w:val="00CD1F6D"/>
    <w:rsid w:val="00CF491F"/>
    <w:rsid w:val="00CF6D8B"/>
    <w:rsid w:val="00D064AE"/>
    <w:rsid w:val="00D06C3B"/>
    <w:rsid w:val="00D06F44"/>
    <w:rsid w:val="00D102B2"/>
    <w:rsid w:val="00D12D88"/>
    <w:rsid w:val="00D224D3"/>
    <w:rsid w:val="00D3062F"/>
    <w:rsid w:val="00D4019E"/>
    <w:rsid w:val="00D571D6"/>
    <w:rsid w:val="00D65022"/>
    <w:rsid w:val="00D71F96"/>
    <w:rsid w:val="00D72D8A"/>
    <w:rsid w:val="00D765EB"/>
    <w:rsid w:val="00D83BB5"/>
    <w:rsid w:val="00D878A6"/>
    <w:rsid w:val="00DD51D4"/>
    <w:rsid w:val="00DE1E2F"/>
    <w:rsid w:val="00DE6764"/>
    <w:rsid w:val="00DF3FB4"/>
    <w:rsid w:val="00DF560E"/>
    <w:rsid w:val="00E006AF"/>
    <w:rsid w:val="00E00ED1"/>
    <w:rsid w:val="00E27D81"/>
    <w:rsid w:val="00E354EF"/>
    <w:rsid w:val="00E44E56"/>
    <w:rsid w:val="00E45D26"/>
    <w:rsid w:val="00E51C96"/>
    <w:rsid w:val="00E62E6F"/>
    <w:rsid w:val="00E631D7"/>
    <w:rsid w:val="00E64143"/>
    <w:rsid w:val="00E67D3E"/>
    <w:rsid w:val="00E90F8C"/>
    <w:rsid w:val="00E92CCD"/>
    <w:rsid w:val="00E97301"/>
    <w:rsid w:val="00EA1724"/>
    <w:rsid w:val="00EC4B39"/>
    <w:rsid w:val="00EC4CFB"/>
    <w:rsid w:val="00EE484C"/>
    <w:rsid w:val="00EF0E3F"/>
    <w:rsid w:val="00EF3B7E"/>
    <w:rsid w:val="00F151E8"/>
    <w:rsid w:val="00F208AE"/>
    <w:rsid w:val="00F3194F"/>
    <w:rsid w:val="00F43A58"/>
    <w:rsid w:val="00F56308"/>
    <w:rsid w:val="00F56991"/>
    <w:rsid w:val="00F57D7E"/>
    <w:rsid w:val="00F60084"/>
    <w:rsid w:val="00F61226"/>
    <w:rsid w:val="00F66022"/>
    <w:rsid w:val="00F66578"/>
    <w:rsid w:val="00F72AF4"/>
    <w:rsid w:val="00F80878"/>
    <w:rsid w:val="00F87136"/>
    <w:rsid w:val="00FB6272"/>
    <w:rsid w:val="00FC202B"/>
    <w:rsid w:val="00FC2CB7"/>
    <w:rsid w:val="00FE09D1"/>
    <w:rsid w:val="00FE4B48"/>
    <w:rsid w:val="00FF1147"/>
    <w:rsid w:val="00FF4DC7"/>
    <w:rsid w:val="0169034A"/>
    <w:rsid w:val="05AF4BC3"/>
    <w:rsid w:val="0A6D5F24"/>
    <w:rsid w:val="23D173BB"/>
    <w:rsid w:val="351132B9"/>
    <w:rsid w:val="369028FD"/>
    <w:rsid w:val="45123823"/>
    <w:rsid w:val="542D5A4A"/>
    <w:rsid w:val="65441E36"/>
    <w:rsid w:val="6A6736CE"/>
    <w:rsid w:val="7F49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702"/>
  <w15:docId w15:val="{B4622DA4-0EF5-4F4B-AB25-8542B7703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  <w:style w:type="paragraph" w:styleId="3">
    <w:name w:val="heading 3"/>
    <w:next w:val="a"/>
    <w:link w:val="30"/>
    <w:qFormat/>
    <w:pPr>
      <w:keepNext/>
      <w:spacing w:before="240" w:after="60"/>
      <w:jc w:val="center"/>
      <w:outlineLvl w:val="2"/>
    </w:pPr>
    <w:rPr>
      <w:rFonts w:ascii="Cambria" w:hAnsi="Cambria" w:cs="Arial Unicode MS"/>
      <w:b/>
      <w:bCs/>
      <w:color w:val="000000"/>
      <w:sz w:val="26"/>
      <w:szCs w:val="26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qFormat/>
    <w:rPr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Body Text"/>
    <w:link w:val="a9"/>
    <w:qFormat/>
    <w:pPr>
      <w:spacing w:before="160"/>
    </w:pPr>
    <w:rPr>
      <w:rFonts w:ascii="Helvetica Neue" w:hAnsi="Helvetica Neue" w:cs="Arial Unicode MS"/>
      <w:color w:val="000000"/>
      <w:sz w:val="24"/>
      <w:szCs w:val="24"/>
    </w:rPr>
  </w:style>
  <w:style w:type="paragraph" w:styleId="aa">
    <w:name w:val="Body Text Indent"/>
    <w:link w:val="ab"/>
    <w:qFormat/>
    <w:pPr>
      <w:ind w:firstLine="720"/>
      <w:jc w:val="both"/>
    </w:pPr>
    <w:rPr>
      <w:rFonts w:cs="Arial Unicode MS"/>
      <w:color w:val="000000"/>
      <w:sz w:val="28"/>
      <w:szCs w:val="28"/>
      <w:u w:color="000000"/>
    </w:r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/>
    </w:pPr>
    <w:rPr>
      <w:u w:color="000000"/>
    </w:rPr>
  </w:style>
  <w:style w:type="table" w:styleId="ad">
    <w:name w:val="Table Grid"/>
    <w:basedOn w:val="a1"/>
    <w:uiPriority w:val="59"/>
    <w:qFormat/>
    <w:rPr>
      <w:rFonts w:asciiTheme="minorHAnsi" w:eastAsiaTheme="minorHAnsi" w:hAnsiTheme="minorHAnsi" w:cstheme="minorBid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e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f">
    <w:name w:val="Рубрика"/>
    <w:next w:val="a8"/>
    <w:qFormat/>
    <w:pPr>
      <w:keepNext/>
      <w:outlineLvl w:val="1"/>
    </w:pPr>
    <w:rPr>
      <w:rFonts w:ascii="Helvetica Neue" w:hAnsi="Helvetica Neue" w:cs="Arial Unicode MS"/>
      <w:b/>
      <w:bCs/>
      <w:color w:val="EE220C"/>
      <w:sz w:val="32"/>
      <w:szCs w:val="32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hAnsi="Segoe UI" w:cs="Segoe UI"/>
      <w:color w:val="000000"/>
      <w:sz w:val="18"/>
      <w:szCs w:val="18"/>
      <w:u w:color="000000"/>
    </w:rPr>
  </w:style>
  <w:style w:type="paragraph" w:styleId="af0">
    <w:name w:val="No Spacing"/>
    <w:qFormat/>
    <w:pPr>
      <w:jc w:val="center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ab">
    <w:name w:val="Основной текст с отступом Знак"/>
    <w:basedOn w:val="a0"/>
    <w:link w:val="aa"/>
    <w:qFormat/>
    <w:rPr>
      <w:rFonts w:cs="Arial Unicode MS"/>
      <w:color w:val="000000"/>
      <w:sz w:val="28"/>
      <w:szCs w:val="28"/>
      <w:u w:color="000000"/>
    </w:rPr>
  </w:style>
  <w:style w:type="character" w:customStyle="1" w:styleId="30">
    <w:name w:val="Заголовок 3 Знак"/>
    <w:basedOn w:val="a0"/>
    <w:link w:val="3"/>
    <w:qFormat/>
    <w:rPr>
      <w:rFonts w:ascii="Cambria" w:hAnsi="Cambria" w:cs="Arial Unicode MS"/>
      <w:b/>
      <w:bCs/>
      <w:color w:val="000000"/>
      <w:sz w:val="26"/>
      <w:szCs w:val="26"/>
      <w:u w:color="000000"/>
    </w:rPr>
  </w:style>
  <w:style w:type="paragraph" w:styleId="af1">
    <w:name w:val="List Paragraph"/>
    <w:basedOn w:val="a"/>
    <w:uiPriority w:val="34"/>
    <w:qFormat/>
    <w:pPr>
      <w:ind w:left="720"/>
      <w:contextualSpacing/>
      <w:jc w:val="center"/>
    </w:pPr>
    <w:rPr>
      <w:rFonts w:eastAsia="Arial Unicode MS" w:cs="Arial Unicode MS"/>
      <w:color w:val="000000"/>
      <w:u w:color="000000"/>
    </w:rPr>
  </w:style>
  <w:style w:type="character" w:customStyle="1" w:styleId="cut2visible">
    <w:name w:val="cut2__visible"/>
    <w:basedOn w:val="a0"/>
    <w:qFormat/>
  </w:style>
  <w:style w:type="character" w:customStyle="1" w:styleId="cut2invisible">
    <w:name w:val="cut2__invisible"/>
    <w:basedOn w:val="a0"/>
  </w:style>
  <w:style w:type="character" w:customStyle="1" w:styleId="link">
    <w:name w:val="link"/>
    <w:basedOn w:val="a0"/>
  </w:style>
  <w:style w:type="paragraph" w:customStyle="1" w:styleId="21">
    <w:name w:val="Основной текст 21"/>
    <w:basedOn w:val="a"/>
    <w:pPr>
      <w:suppressAutoHyphens/>
    </w:pPr>
    <w:rPr>
      <w:b/>
      <w:bCs/>
      <w:sz w:val="28"/>
      <w:u w:color="000000"/>
      <w:lang w:eastAsia="ar-SA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  <w:style w:type="paragraph" w:customStyle="1" w:styleId="post-excerpt">
    <w:name w:val="post-excerpt"/>
    <w:basedOn w:val="a"/>
    <w:pPr>
      <w:spacing w:before="100" w:beforeAutospacing="1" w:after="100" w:afterAutospacing="1"/>
    </w:pPr>
    <w:rPr>
      <w:u w:color="000000"/>
    </w:rPr>
  </w:style>
  <w:style w:type="character" w:customStyle="1" w:styleId="1">
    <w:name w:val="Дата1"/>
    <w:basedOn w:val="a0"/>
  </w:style>
  <w:style w:type="character" w:customStyle="1" w:styleId="meta-views">
    <w:name w:val="meta-views"/>
    <w:basedOn w:val="a0"/>
  </w:style>
  <w:style w:type="character" w:customStyle="1" w:styleId="a9">
    <w:name w:val="Основной текст Знак"/>
    <w:basedOn w:val="a0"/>
    <w:link w:val="a8"/>
    <w:qFormat/>
    <w:rPr>
      <w:rFonts w:ascii="Helvetica Neue" w:hAnsi="Helvetica Neue" w:cs="Arial Unicode MS"/>
      <w:color w:val="000000"/>
      <w:sz w:val="24"/>
      <w:szCs w:val="24"/>
    </w:rPr>
  </w:style>
  <w:style w:type="paragraph" w:customStyle="1" w:styleId="richfactdown-paragraph">
    <w:name w:val="richfactdown-paragraph"/>
    <w:basedOn w:val="a"/>
    <w:qFormat/>
    <w:pPr>
      <w:spacing w:before="100" w:beforeAutospacing="1" w:after="100" w:afterAutospacing="1"/>
    </w:pPr>
  </w:style>
  <w:style w:type="table" w:customStyle="1" w:styleId="10">
    <w:name w:val="Сетка таблицы1"/>
    <w:basedOn w:val="a1"/>
    <w:uiPriority w:val="59"/>
    <w:qFormat/>
    <w:pPr>
      <w:suppressAutoHyphens/>
    </w:pPr>
    <w:rPr>
      <w:rFonts w:ascii="Calibri" w:eastAsia="Calibri" w:hAnsi="Calibri" w:cs="Calibri"/>
      <w:kern w:val="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2">
    <w:name w:val="Нет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0%D0%BD%D0%B0%D0%BB%D0%B8%D0%B7_(%D1%84%D0%B8%D0%BB%D0%BE%D1%81%D0%BE%D1%84%D0%B8%D1%8F)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84831-D98F-42A4-B036-AD156623A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1528</Words>
  <Characters>8715</Characters>
  <Application>Microsoft Office Word</Application>
  <DocSecurity>0</DocSecurity>
  <Lines>72</Lines>
  <Paragraphs>20</Paragraphs>
  <ScaleCrop>false</ScaleCrop>
  <Company/>
  <LinksUpToDate>false</LinksUpToDate>
  <CharactersWithSpaces>10223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User_O</dc:creator>
  <cp:lastModifiedBy>User</cp:lastModifiedBy>
  <cp:revision>63</cp:revision>
  <cp:lastPrinted>2026-04-06T13:06:00Z</cp:lastPrinted>
  <dcterms:created xsi:type="dcterms:W3CDTF">2026-01-12T05:47:00Z</dcterms:created>
  <dcterms:modified xsi:type="dcterms:W3CDTF">2026-09-08T09:43:00Z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3B3A0951CB434ED4AA8806D9C240700E_12</vt:lpwstr>
  </property>
  <property fmtid="{D5CDD505-2E9C-101B-9397-08002B2CF9AE}" pid="4" name="KSOTemplateDocerSaveRecord">
    <vt:lpwstr>eyJoZGlkIjoiNzQwMWRmZTNjN2U0NDhmNDFjMWViMTM4YTQ0YzA2MWQiLCJ1c2VySWQiOiI4MjQ2MzQ4OTAxNDIifQ==</vt:lpwstr>
  </property>
</Properties>
</file>